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2"/>
          <w:szCs w:val="32"/>
          <w:b/>
        </w:rPr>
        <w:t xml:space="preserve">Хууль тогтоомж, тогтоол шийдвэрийн хэрэгжилт</w:t>
      </w:r>
    </w:p>
    <w:p>
      <w:pPr/>
      <w:r>
        <w:rPr>
          <w:sz w:val="24"/>
          <w:szCs w:val="24"/>
          <w:b/>
        </w:rPr>
        <w:t xml:space="preserve">Алтанширээ сумын Засаг даргын Тамгын газар</w:t>
      </w:r>
    </w:p>
    <w:p>
      <w:pPr/>
      <w:r>
        <w:rPr>
          <w:sz w:val="24"/>
          <w:szCs w:val="24"/>
          <w:b/>
        </w:rPr>
        <w:t xml:space="preserve">2024 оны эхний хагас жил</w:t>
      </w:r>
    </w:p>
    <w:tbl>
      <w:tblGrid>
        <w:gridCol w:w="50" w:type="dxa"/>
        <w:gridCol w:w="50" w:type="dxa"/>
        <w:gridCol w:w="1000" w:type="dxa"/>
        <w:gridCol w:w="3000" w:type="dxa"/>
        <w:gridCol w:w="5000" w:type="dxa"/>
        <w:gridCol w:w="100" w:type="dxa"/>
        <w:gridCol w:w="100" w:type="dxa"/>
        <w:gridCol w:w="100" w:type="dxa"/>
      </w:tblGrid>
      <w:tblPr>
        <w:tblStyle w:val="Colspan Rowspan"/>
      </w:tblPr>
      <w:tr>
        <w:trPr/>
        <w:tc>
          <w:tcPr>
            <w:tcW w:w="50" w:type="dxa"/>
            <w:vAlign w:val="center"/>
          </w:tcPr>
          <w:p>
            <w:pPr>
              <w:jc w:val="center"/>
            </w:pPr>
            <w:r>
              <w:rPr/>
              <w:t xml:space="preserve">Шийдвэр Д/д</w:t>
            </w:r>
          </w:p>
        </w:tc>
        <w:tc>
          <w:tcPr>
            <w:tcW w:w="50" w:type="dxa"/>
            <w:vAlign w:val="center"/>
          </w:tcPr>
          <w:p>
            <w:pPr>
              <w:jc w:val="center"/>
            </w:pPr>
            <w:r>
              <w:rPr/>
              <w:t xml:space="preserve">Заалт Д/д</w:t>
            </w:r>
          </w:p>
        </w:tc>
        <w:tc>
          <w:tcPr>
            <w:tcW w:w="1000" w:type="dxa"/>
            <w:vAlign w:val="center"/>
          </w:tcPr>
          <w:p>
            <w:pPr>
              <w:jc w:val="center"/>
            </w:pPr>
            <w:r>
              <w:rPr/>
              <w:t xml:space="preserve">Шийдвэрийн нэр, огноо, дугаар</w:t>
            </w:r>
          </w:p>
        </w:tc>
        <w:tc>
          <w:tcPr>
            <w:tcW w:w="3000" w:type="dxa"/>
            <w:vAlign w:val="center"/>
          </w:tcPr>
          <w:p>
            <w:pPr>
              <w:jc w:val="center"/>
            </w:pPr>
            <w:r>
              <w:rPr/>
              <w:t xml:space="preserve">Холбогдох заалтын агуулга</w:t>
            </w:r>
          </w:p>
        </w:tc>
        <w:tc>
          <w:tcPr>
            <w:tcW w:w="5000" w:type="dxa"/>
            <w:vAlign w:val="center"/>
          </w:tcPr>
          <w:p>
            <w:pPr>
              <w:jc w:val="center"/>
            </w:pPr>
            <w:r>
              <w:rPr/>
              <w:t xml:space="preserve">Хэрэгжилтын явц</w:t>
            </w:r>
          </w:p>
        </w:tc>
        <w:tc>
          <w:tcPr>
            <w:tcW w:w="100" w:type="dxa"/>
            <w:vAlign w:val="center"/>
          </w:tcPr>
          <w:p>
            <w:pPr>
              <w:jc w:val="center"/>
            </w:pPr>
            <w:r>
              <w:rPr/>
              <w:t xml:space="preserve">Өөрийн үнэлгээ</w:t>
            </w:r>
          </w:p>
        </w:tc>
        <w:tc>
          <w:tcPr>
            <w:tcW w:w="100" w:type="dxa"/>
            <w:vAlign w:val="center"/>
          </w:tcPr>
          <w:p>
            <w:pPr>
              <w:jc w:val="center"/>
            </w:pPr>
            <w:r>
              <w:rPr/>
              <w:t xml:space="preserve">Дээд шатны байгууллын үнэлгээ</w:t>
            </w:r>
          </w:p>
        </w:tc>
        <w:tc>
          <w:tcPr>
            <w:tcW w:w="100" w:type="dxa"/>
            <w:vAlign w:val="center"/>
          </w:tcPr>
          <w:p>
            <w:pPr>
              <w:jc w:val="center"/>
            </w:pPr>
            <w:r>
              <w:rPr/>
              <w:t xml:space="preserve">Үнэлгээний тайлбар</w:t>
            </w:r>
          </w:p>
        </w:tc>
      </w:tr>
      <w:tr>
        <w:trPr/>
        <w:tc>
          <w:tcPr>
            <w:tcW w:w="" w:type="dxa"/>
            <w:vAlign w:val="center"/>
            <w:gridSpan w:val="8"/>
          </w:tcPr>
          <w:p>
            <w:pPr>
              <w:jc w:val="center"/>
            </w:pPr>
            <w:r>
              <w:rPr/>
              <w:t xml:space="preserve">МУ-ын хууль</w:t>
            </w:r>
          </w:p>
        </w:tc>
      </w:tr>
      <w:tr>
        <w:trPr/>
        <w:tc>
          <w:tcPr>
            <w:tcW w:w="" w:type="dxa"/>
            <w:vAlign w:val="center"/>
            <w:vMerge w:val="restart"/>
          </w:tcPr>
          <w:p>
            <w:pPr>
              <w:jc w:val="center"/>
            </w:pPr>
            <w:r>
              <w:rPr/>
              <w:t xml:space="preserve">1</w:t>
            </w:r>
          </w:p>
        </w:tc>
        <w:tc>
          <w:tcPr>
            <w:tcW w:w="" w:type="dxa"/>
            <w:vAlign w:val="top"/>
          </w:tcPr>
          <w:p>
            <w:pPr>
              <w:jc w:val="center"/>
            </w:pPr>
            <w:r>
              <w:rPr/>
              <w:t xml:space="preserve">1</w:t>
            </w:r>
          </w:p>
        </w:tc>
        <w:tc>
          <w:tcPr>
            <w:tcW w:w="" w:type="dxa"/>
            <w:vAlign w:val="center"/>
            <w:vMerge w:val="restart"/>
          </w:tcPr>
          <w:p>
            <w:pPr>
              <w:jc w:val="center"/>
            </w:pPr>
            <w:r>
              <w:rPr/>
              <w:t xml:space="preserve">Гэр бүлийн хүчирхийлэлтэй тэмцэх тухай /Шинэчилсэн найруулга/</w:t>
            </w:r>
            <w:br/>
            <w:r>
              <w:rPr/>
              <w:t xml:space="preserve">2016-12-22</w:t>
            </w:r>
            <w:br/>
            <w:r>
              <w:rPr/>
              <w:t xml:space="preserve">Дугаар 2017.02.01</w:t>
            </w:r>
          </w:p>
        </w:tc>
        <w:tc>
          <w:tcPr>
            <w:tcW w:w="" w:type="dxa"/>
            <w:vAlign w:val="top"/>
          </w:tcPr>
          <w:p>
            <w:pPr>
              <w:jc w:val="left"/>
            </w:pPr>
            <w:r>
              <w:rPr/>
              <w:t xml:space="preserve">18.1.1.. Харьяалах нутаг дэвсгэртээ гэр бүлийн хүчирхийллээс урьдчилан сэргийлэх, хохирогчийг хамгаалах талаар хөтөлбөр баталж, хэрэгжилтэд хяналт тавих;
(18.1.Аймаг, нийслэл, сум, дүүргийн иргэдийн Төлөөлөгчдийн Хурал гэр бүлийн хүчирхийлэлтэй тэмцэх талаар дараахь чиг үүргийг хэрэгжүүлнэ:)</w:t>
            </w:r>
          </w:p>
        </w:tc>
        <w:tc>
          <w:tcPr>
            <w:tcW w:w="" w:type="dxa"/>
            <w:vAlign w:val="top"/>
          </w:tcPr>
          <w:p>
            <w:pPr>
              <w:jc w:val="left"/>
            </w:pPr>
            <w:r>
              <w:rPr/>
              <w:t xml:space="preserve">Сумын хэмжээнд 2024 оны эхний хагас жилийн байдлаар гэр бүлийн хүчирхийллийн дуудлага мэдээлэл бүртгэгдээгүй байна. Гэр бүлийн хүчирхийлэлтэй тэмцэх, хүчирхийллээс урьдчилан сэргийлэх чиглэлээр дунд ангийн эцэг эхчүүдэд 4 удаагийн сургалт мэдээллийг хэсгийн төлөөлөгч хүргэж давхардсан тоогоор 92 эцэг эх хамрагдсан. Гэр бүлийн хүчирхийллээс урьдчилан сэргийлж хүчирхийлэл үйлдэгдэж байсан, үйлдэгдэх эрсдэлтэй гэр 8 гэр бүлд гэрийн эргэлт, нөхцөл байдлын үнэлгээг хийж эрсдэлийг үнэлсэн. Гэр бүлийн хүчирхийлээс урьдчилан сэргийлэх чиглэлээр сумын архины хамааралтай иргэн болон архидан согтуурал ихээр явагддаг айл өрхийн дэлгэрэнгүй судалгааг гаргасан. Сумын хэсгийн төлөөлөгч, нийгмийн бодлогын мэргэжилтэн нар 8 өрхөөр 3 удаагийн гэрийн эргэлтийг зохион байгуулсан. Сумын хамтарсан багаас эрсдэлт нөхцөлд амьдарч байгаа хүүхэд, айл өрхийн судалгааг шинэчлэн гаргаж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w:t>
            </w:r>
          </w:p>
        </w:tc>
        <w:tc>
          <w:tcPr>
            <w:tcW w:w="" w:type="dxa"/>
            <w:vMerge w:val="continue"/>
          </w:tcPr>
          <w:p/>
        </w:tc>
        <w:tc>
          <w:tcPr>
            <w:tcW w:w="" w:type="dxa"/>
            <w:vAlign w:val="top"/>
          </w:tcPr>
          <w:p>
            <w:pPr>
              <w:jc w:val="left"/>
            </w:pPr>
            <w:r>
              <w:rPr/>
              <w:t xml:space="preserve">18.1.2.. Засаг даргын өргөн мэдүүлснээр харьяалах нутаг дэвсгэртээ хэрэгжүүлэх гэр бүлийн хүчирхийлэлтэй тэмцэх үйл ажиллагааны зардлыг тухайн орон нутгийн төсөвт тусган батлах, гүйцэтгэлийн тайланг хэлэлцэх;
(18.1.Аймаг, нийслэл, сум, дүүргийн иргэдийн Төлөөлөгчдийн Хурал гэр бүлийн хүчирхийлэлтэй тэмцэх талаар дараахь чиг үүргийг хэрэгжүүлнэ:)</w:t>
            </w:r>
          </w:p>
        </w:tc>
        <w:tc>
          <w:tcPr>
            <w:tcW w:w="" w:type="dxa"/>
            <w:vAlign w:val="top"/>
          </w:tcPr>
          <w:p>
            <w:pPr>
              <w:jc w:val="left"/>
            </w:pPr>
            <w:r>
              <w:rPr/>
              <w:t xml:space="preserve">Гэр бүлийн хүчирхийлэлтэй тэмцэх үйл ажиллагааны зардлыг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w:t>
            </w:r>
          </w:p>
        </w:tc>
        <w:tc>
          <w:tcPr>
            <w:tcW w:w="" w:type="dxa"/>
            <w:vMerge w:val="continue"/>
          </w:tcPr>
          <w:p/>
        </w:tc>
        <w:tc>
          <w:tcPr>
            <w:tcW w:w="" w:type="dxa"/>
            <w:vAlign w:val="top"/>
          </w:tcPr>
          <w:p>
            <w:pPr>
              <w:jc w:val="left"/>
            </w:pPr>
            <w:r>
              <w:rPr/>
              <w:t xml:space="preserve">19.1.1.. Харьяалах нутаг дэвсгэртээ гэр бүлийн хүчирхийлэлтэй тэмцэх тухай хууль тогтоомжийг сурталчлах, хэрэгжүүлэх арга хэмжээг зохион байгуулах, хүчирхийллийн шалтгаан, нөхцөлийг тогтоох, арилгах арга хэмжээг төлөвлөн хэрэгжүүлэх;
(19.1.Бүх шатны Засаг дарга гэр бүлийн хүчирхийлэлтэй тэмцэх талаар дараахь чиг үүргийг хэрэгжүүлнэ:)</w:t>
            </w:r>
          </w:p>
        </w:tc>
        <w:tc>
          <w:tcPr>
            <w:tcW w:w="" w:type="dxa"/>
            <w:vAlign w:val="top"/>
          </w:tcPr>
          <w:p>
            <w:pPr>
              <w:jc w:val="left"/>
            </w:pPr>
            <w:r>
              <w:rPr/>
              <w:t xml:space="preserve">Сумын хэмжээнд гэр бүлийн хүчирхийлэлтэй тэмцэх тухай хууль тогтоомжийг сурталчлах чиглэлээр  дунд ангийн эцэг эхчүүдэд 4 удаагийн сургалт мэдээллийг хэсгийн төлөөлөгч хүргэж давхардсан тоогоор 92 эцэг эх хамрагдсан. 
Гэр бүлийн хүчирхийллээс урьдчилан сэргийлэх, хүчирхийллийн шалтгаан, нөхцөлийг тогтоох, арилгах чиглэлээр хүчирхийлэл үйлдэгдэж байсан, үйлдэгдэх эрсдэлтэй гэр 8 гэр бүлд гэрийн эргэлт, нөхцөл байдлын үнэлгээг хийж эрсдэлийг үнэлсэн. Гэр бүлийн хүчирхийлээс урьдчилан сэргийлэх чиглэлээр сумын архины хамааралтай иргэн болон архидан согтуурал ихээр явагддаг айл өрхийн дэлгэрэнгүй судалгааг гаргасан. Сумын хэсгийн төлөөлөгч, нийгмийн бодлогын мэргэжилтэн нар 8 өрхөөр 3 удаагийн гэрийн эргэлтийг зохион байгуулсан.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w:t>
            </w:r>
          </w:p>
        </w:tc>
        <w:tc>
          <w:tcPr>
            <w:tcW w:w="" w:type="dxa"/>
            <w:vMerge w:val="continue"/>
          </w:tcPr>
          <w:p/>
        </w:tc>
        <w:tc>
          <w:tcPr>
            <w:tcW w:w="" w:type="dxa"/>
            <w:vAlign w:val="top"/>
          </w:tcPr>
          <w:p>
            <w:pPr>
              <w:jc w:val="left"/>
            </w:pPr>
            <w:r>
              <w:rPr/>
              <w:t xml:space="preserve">19.1.2.. Xамтарсан багийг нэгдсэн удирдлагаар хангаж, тогтвортой ажиллах нөхцөлийг бүрдүүлэх;
(19.1.Бүх шатны Засаг дарга гэр бүлийн хүчирхийлэлтэй тэмцэх талаар дараахь чиг үүргийг хэрэгжүүлнэ:)</w:t>
            </w:r>
          </w:p>
        </w:tc>
        <w:tc>
          <w:tcPr>
            <w:tcW w:w="" w:type="dxa"/>
            <w:vAlign w:val="top"/>
          </w:tcPr>
          <w:p>
            <w:pPr>
              <w:jc w:val="left"/>
            </w:pPr>
            <w:r>
              <w:rPr/>
              <w:t xml:space="preserve">Тус сумын Хамтарсан баг нь 2024 онд хэрэгжүүлэх үйл ажиллагааны төлөвлөгөөг бүх гишүүдийн хурлаар хэлэлцэн,  16 заалт бүхий төлөвлөгөөг Хамтарсан багийн ахлагчаар батлуулан гаргасан. Хагас жилийн байдлаар төлөвлөгөөний хэрэгжилт 65 хувьтай байна. Энэ онд хамтарсан багаас дараах арга хэмжээнүүдийг зохион байгуулсан. 
1.  Сумын хамтарсан багаас эрсдэлт нөхцөлд амьдарч байгаа хүүхэд, айл өрхийн судалгааг шинэчлэн гаргаж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 
2. Гэр бүлийн хүчирхийлэлтэй тэмцэх, хүчирхийллээс урьдчилан сэргийлэх чиглэлээр дунд ангийн эцэг эхчүүдэд 4 удаагийн сургалт мэдээллийг хэсгийн төлөөлөгч хүргэж давхардсан тоогоор 92 эцэг эх хамрагдсан. Гэр бүлийн хүчирхийллээс урьдчилан сэргийлж хүчирхийлэл үйлдэгдэж байсан, үйлдэгдэх эрсдэлтэй гэр 8 гэр бүлд гэрийн эргэлт, нөхцөл байдлын үнэлгээг хийж эрсдэлийг үнэлсэн. 
3.Гэр бүлийн хүчирхийлээс урьдчилан сэргийлэх чиглэлээр сумын архины хамааралтай иргэн болон архидан согтуурал ихээр явагддаг айл өрхийн дэлгэрэнгүй судалгааг гаргасан. Сумын хэсгийн төлөөлөгч, нийгмийн бодлогын мэргэжилтэн нар 8 өрхөөр 3 удаагийн гэрийн эргэлтийг зохион байгуулсан.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5</w:t>
            </w:r>
          </w:p>
        </w:tc>
        <w:tc>
          <w:tcPr>
            <w:tcW w:w="" w:type="dxa"/>
            <w:vMerge w:val="continue"/>
          </w:tcPr>
          <w:p/>
        </w:tc>
        <w:tc>
          <w:tcPr>
            <w:tcW w:w="" w:type="dxa"/>
            <w:vAlign w:val="top"/>
          </w:tcPr>
          <w:p>
            <w:pPr>
              <w:jc w:val="left"/>
            </w:pPr>
            <w:r>
              <w:rPr/>
              <w:t xml:space="preserve">19.1.4.. Oрон нутгийн эдийн засаг, нийгмийн хөгжлийн үндсэн чиглэл болон төсөвт гэр бүлийн хүчирхийлэлтэй тэмцэх үйл ажиллагаа, түүнд шаардагдах зардлын төсөв, ойрын ба хэтийн төлөвийг тодорхойлсон хөтөлбөрийн төсөл боловсруулж, иргэдийн Төлөөлөгчдийн Хуралд өргөн мэдүүлэх, гарсан шийдвэрийг хэрэгжүүлэх ажлыг зохион байгуулах;
(19.1.Бүх шатны Засаг дарга гэр бүлийн хүчирхийлэлтэй тэмцэх талаар дараахь чиг үүргийг хэрэгжүүлнэ:)</w:t>
            </w:r>
          </w:p>
        </w:tc>
        <w:tc>
          <w:tcPr>
            <w:tcW w:w="" w:type="dxa"/>
            <w:vAlign w:val="top"/>
          </w:tcPr>
          <w:p>
            <w:pPr>
              <w:jc w:val="left"/>
            </w:pPr>
            <w:r>
              <w:rPr/>
              <w:t xml:space="preserve">Гэр бүлийн хүчирхийлэлтэй тэмцэх үйл ажиллагааны зардлыг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6</w:t>
            </w:r>
          </w:p>
        </w:tc>
        <w:tc>
          <w:tcPr>
            <w:tcW w:w="" w:type="dxa"/>
            <w:vMerge w:val="continue"/>
          </w:tcPr>
          <w:p/>
        </w:tc>
        <w:tc>
          <w:tcPr>
            <w:tcW w:w="" w:type="dxa"/>
            <w:vAlign w:val="top"/>
          </w:tcPr>
          <w:p>
            <w:pPr>
              <w:jc w:val="left"/>
            </w:pPr>
            <w:r>
              <w:rPr/>
              <w:t xml:space="preserve">19.1.5.. Xохирогчид үйлчилгээ үзүүлэхтэй холбоотой зардлыг төсөвт тусгуулах саналыг иргэдийн Төлөөлөгчдийн Хуралд өргөн мэдүүлэх, гүйцэтгэлийг тайлагнах;
(19.1.Бүх шатны Засаг дарга гэр бүлийн хүчирхийлэлтэй тэмцэх талаар дараахь чиг үүргийг хэрэгжүүлнэ:)</w:t>
            </w:r>
          </w:p>
        </w:tc>
        <w:tc>
          <w:tcPr>
            <w:tcW w:w="" w:type="dxa"/>
            <w:vAlign w:val="top"/>
          </w:tcPr>
          <w:p>
            <w:pPr>
              <w:jc w:val="left"/>
            </w:pPr>
            <w:r>
              <w:rPr/>
              <w:t xml:space="preserve">Эрсдэлт нөхцөлд амьдарч байгаа хүүхэд, гэр бүлд үйлбилгээ үзүүлэх үйл ажиллагааны зардлыг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7</w:t>
            </w:r>
          </w:p>
        </w:tc>
        <w:tc>
          <w:tcPr>
            <w:tcW w:w="" w:type="dxa"/>
            <w:vMerge w:val="continue"/>
          </w:tcPr>
          <w:p/>
        </w:tc>
        <w:tc>
          <w:tcPr>
            <w:tcW w:w="" w:type="dxa"/>
            <w:vAlign w:val="top"/>
          </w:tcPr>
          <w:p>
            <w:pPr>
              <w:jc w:val="left"/>
            </w:pPr>
            <w:r>
              <w:rPr/>
              <w:t xml:space="preserve">19.1.6.. Xохирогчид үйлчилгээ үзүүлэх ажлыг харьяалах нутаг дэвсгэртээ зохион байгуулах, нийгмийн ажилтныг хохирогчтой ганцаарчлан уулзах өрөө, шаардлагатай тоног төхөөрөмжөөр хангаж, тогтвортой ажиллах нөхцөлийг бүрдүүлэх;
19.1.Бүх шатны Засаг дарга гэр бүлийн хүчирхийлэлтэй тэмцэх талаар дараахь чиг үүргийг хэрэгжүүлнэ:</w:t>
            </w:r>
          </w:p>
        </w:tc>
        <w:tc>
          <w:tcPr>
            <w:tcW w:w="" w:type="dxa"/>
            <w:vAlign w:val="top"/>
          </w:tcPr>
          <w:p>
            <w:pPr>
              <w:jc w:val="left"/>
            </w:pPr>
            <w:r>
              <w:rPr/>
              <w:t xml:space="preserve">Гэр бүлийн хүчирхийлэлтэй тэмцэх үйл ажиллагааны зардлыг аймгийн Хүүхэд, гэр бүл хамгааллын газартай хамтран нийт 5,9 сая төгрөгийн санхүүжилт зарцуулсан байна.Тус суманд хагас жилийн байдлаар хүчирхийллийн дуудлага мэдээлэл бүртгэгдээгүй бөгөөд хүчирхийллийн хохирогч болсон иргэн байхгүй.  Тус сумын Нийгмийн бодлогын мэргэжилтэнг шаардлагатай тоног төхөөрөмжөөр бүрэн хангаж ажиллаж байна. Мөн Ерөнхий боловсролын сургуулийн нийгмийн ажилтныг шаардлагатай тоног төхөөрөмж, тусгай өрөөгөөр бүрэн хангаж ажиллах нөхцөл боломж бүрдсэн.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8</w:t>
            </w:r>
          </w:p>
        </w:tc>
        <w:tc>
          <w:tcPr>
            <w:tcW w:w="" w:type="dxa"/>
            <w:vMerge w:val="continue"/>
          </w:tcPr>
          <w:p/>
        </w:tc>
        <w:tc>
          <w:tcPr>
            <w:tcW w:w="" w:type="dxa"/>
            <w:vAlign w:val="top"/>
          </w:tcPr>
          <w:p>
            <w:pPr>
              <w:jc w:val="left"/>
            </w:pPr>
            <w:r>
              <w:rPr/>
              <w:t xml:space="preserve">19.1.8.. Гэр бүлийн хүчирхийллээс урьдчилан сэргийлэх ажилд иргэд, олон нийтийг татан оролцуулах, энэ чиглэлээр идэвх санаачилгатай ажиллаж байгаа этгээд, хамт олон, аж ахуйн нэгж, байгууллагыг урамшуулах;
(19.1.Бүх шатны Засаг дарга гэр бүлийн хүчирхийлэлтэй тэмцэх талаар дараахь чиг үүргийг хэрэгжүүлнэ:)</w:t>
            </w:r>
          </w:p>
        </w:tc>
        <w:tc>
          <w:tcPr>
            <w:tcW w:w="" w:type="dxa"/>
            <w:vAlign w:val="top"/>
          </w:tcPr>
          <w:p>
            <w:pPr>
              <w:jc w:val="left"/>
            </w:pPr>
            <w:r>
              <w:rPr/>
              <w:t xml:space="preserve">Гэр бүлийн хүчирхийлэлтэй тэмцэх тухай хуулийн хэрэгжилтийг хангах иргэд, олон нийтийг татан оролцуулах чиглэлээр дараах арга хэмжээнүүдийг зохион байгууллаа. 
 Гэр бүлийн хүчирхийлэлтэй тэмцэх, хүчирхийллээс урьдчилан сэргийлэх чиглэлээр дунд ангийн эцэг эхчүүдэд 4 удаагийн сургалт мэдээллийг хэсгийн төлөөлөгч хүргэж давхардсан тоогоор 92 эцэг эх хамрагдсан. 
Гэр бүлийн хүчирхийллээс урьдчилан сэргийлж хүчирхийлэл үйлдэгдэж байсан, үйлдэгдэх эрсдэлтэй гэр 8 гэр бүлд гэрийн эргэлт, нөхцөл байдлын үнэлгээг хийж эрсдэлийг үнэлсэн. 
Гэр бүлийн хүчирхийлээс урьдчилан сэргийлэх чиглэлээр сумын архины хамааралтай иргэн болон архидан согтуурал ихээр явагддаг айл өрхийн дэлгэрэнгүй судалгааг гаргасан. 
Сумын хэсгийн төлөөлөгч, нийгмийн бодлогын мэргэжилтэн нар 8 өрхөөр 3 удаагийн гэрийн эргэлтийг зохион байгуулсан. 
Сумын хамтарсан багаас эрсдэлт нөхцөлд амьдарч байгаа хүүхэд, айл өрхийн судалгааг шинэчлэн гаргаж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2</w:t>
            </w:r>
          </w:p>
        </w:tc>
        <w:tc>
          <w:tcPr>
            <w:tcW w:w="" w:type="dxa"/>
            <w:vAlign w:val="top"/>
          </w:tcPr>
          <w:p>
            <w:pPr>
              <w:jc w:val="center"/>
            </w:pPr>
            <w:r>
              <w:rPr/>
              <w:t xml:space="preserve">9</w:t>
            </w:r>
          </w:p>
        </w:tc>
        <w:tc>
          <w:tcPr>
            <w:tcW w:w="" w:type="dxa"/>
            <w:vAlign w:val="center"/>
            <w:vMerge w:val="restart"/>
          </w:tcPr>
          <w:p>
            <w:pPr>
              <w:jc w:val="center"/>
            </w:pPr>
            <w:r>
              <w:rPr/>
              <w:t xml:space="preserve">Төрийн албаны тухай /Шинэчилсэн найруулга/</w:t>
            </w:r>
            <w:br/>
            <w:r>
              <w:rPr/>
              <w:t xml:space="preserve">2017-12-07</w:t>
            </w:r>
            <w:br/>
            <w:r>
              <w:rPr/>
              <w:t xml:space="preserve">Дугаар 2019.01.01</w:t>
            </w:r>
          </w:p>
        </w:tc>
        <w:tc>
          <w:tcPr>
            <w:tcW w:w="" w:type="dxa"/>
            <w:vAlign w:val="top"/>
          </w:tcPr>
          <w:p>
            <w:pPr>
              <w:jc w:val="left"/>
            </w:pPr>
            <w:r>
              <w:rPr/>
              <w:t xml:space="preserve">55.3. Төрийн байгууллага төрийн албан хаагчийн сургалт, ажиллах нөхцөл, нийгмийн баталгааны хөтөлбөрийг боловсруулж хэрэгжүүлнэ.</w:t>
            </w:r>
          </w:p>
        </w:tc>
        <w:tc>
          <w:tcPr>
            <w:tcW w:w="" w:type="dxa"/>
            <w:vAlign w:val="top"/>
          </w:tcPr>
          <w:p>
            <w:pPr>
              <w:jc w:val="left"/>
            </w:pPr>
            <w:r>
              <w:rPr/>
              <w:t xml:space="preserve">Энэ онд Үндсэн хуулийн мэдлэг олгох сургалт, Дижитал шилжилт, виртуал орчинд ажиллах, Архив, албан хэрэг хөтлөлтийн чиглүүлэх сургалт зохион байгуулагдаж 33 албан хаагч хамрагдсан. Байгууллагын ажилтан, албан хаагчдын мэдлэг боловсролыг дээшлүүлэх, чадварыг нэмэгдүүлэх, мэдлэг олгох сургалтанд тогтмол хамрагдуулж байна. Үүнд: Соёл яамнаас зохион байгуулсан мэргэшүүлэх сургалтанд бүжгийн багш 2024 оны 01 дүгээр сарын 10-18-ний өдрүүдэд зохион байгуулсан “Бүжиг заах арга” зүй  2,5 кредитийн танхимын сургалтанд хамруулж 91% дүнтэй суралцаж төгссөн.  Номын санчийг “Номын сан судлал” 64 цагийн 3 кредитийн цахим сургалтанд хамруулж 82% дүнтэй суралцаж төгссөн.  Орон нутаг судлах танхим болон архив бичиг хэргий ажилтаныг 02 дугаар сарын 23-03 дугаар сарын 24-ний  өдрүүдэд Архивын ерөнхий газраас зохион байгуулсан “Архив албан хэрэг хөтлөлт” үнэмлэх олгох цахим сургалтанд амжилттай суралцаж төгссөн. Аймгийн Соёл урлагийн газраас зохион байгуулсан “Статистик цахим шилжилт” программын сургалтанд мөн Монголын Үндэсний музей,  аймгийн музей сургалт судалгааны төв хамтран зохион байгуулсан “ Музей ажилтаныг мэргэшүүлэх” 1 кредитийн сургалтанд байгууллагын даргын хамт хамрагдлаа. Мөн тус газарт өөрийн мэдлэгийг дээшлүүлэхээр 2 өдрийн дадлага ажил хийж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w:t>
            </w:r>
          </w:p>
        </w:tc>
        <w:tc>
          <w:tcPr>
            <w:tcW w:w="" w:type="dxa"/>
            <w:vAlign w:val="top"/>
          </w:tcPr>
          <w:p>
            <w:pPr>
              <w:jc w:val="center"/>
            </w:pPr>
            <w:r>
              <w:rPr/>
              <w:t xml:space="preserve">10</w:t>
            </w:r>
          </w:p>
        </w:tc>
        <w:tc>
          <w:tcPr>
            <w:tcW w:w="" w:type="dxa"/>
            <w:vAlign w:val="center"/>
            <w:vMerge w:val="restart"/>
          </w:tcPr>
          <w:p>
            <w:pPr>
              <w:jc w:val="center"/>
            </w:pPr>
            <w:r>
              <w:rPr/>
              <w:t xml:space="preserve">Нийтийн мэдээллийн ил тод байдлын тухай</w:t>
            </w:r>
            <w:br/>
            <w:r>
              <w:rPr/>
              <w:t xml:space="preserve">2021-12-17</w:t>
            </w:r>
            <w:br/>
            <w:r>
              <w:rPr/>
              <w:t xml:space="preserve">Дугаар 2022.05.01</w:t>
            </w:r>
          </w:p>
        </w:tc>
        <w:tc>
          <w:tcPr>
            <w:tcW w:w="" w:type="dxa"/>
            <w:vAlign w:val="top"/>
          </w:tcPr>
          <w:p>
            <w:pPr>
              <w:jc w:val="left"/>
            </w:pPr>
            <w:r>
              <w:rPr/>
              <w:t xml:space="preserve">8.2.5. хөгжлийн бодлого, төлөвлөлтийн баримт бичгийн хэрэгжилтийн тайлан;</w:t>
            </w:r>
          </w:p>
        </w:tc>
        <w:tc>
          <w:tcPr>
            <w:tcW w:w="" w:type="dxa"/>
            <w:vAlign w:val="top"/>
          </w:tcPr>
          <w:p>
            <w:pPr>
              <w:jc w:val="left"/>
            </w:pPr>
            <w:r>
              <w:rPr/>
              <w:t xml:space="preserve">Хөгжлийн бодлого, төлөвлөлтийн тухай хуулийн дагуу сумын засаг даргын үйл ажиллагааны хөтөлбөрийн 2023 онд хэрэгжүүлэх төлөвлөгөөг сумын засаг даргын 2024 оны А/06 дугаар захирамжаар батлан хэрэгжүүлсэн. Мөн төсөвт байгууллагууд нь нээлттэй хаалганы өдөрлөгийг хөдөөгийн багийн төвүүдэд зохион байгуулж сумын Засаг даргын 2023 оны үйл ажиллагааны хөтөлбөрийн тайланг 220 гаруй иргэнд сумын Засаг дарга  танилцуулсан.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11</w:t>
            </w:r>
          </w:p>
        </w:tc>
        <w:tc>
          <w:tcPr>
            <w:tcW w:w="" w:type="dxa"/>
            <w:vMerge w:val="continue"/>
          </w:tcPr>
          <w:p/>
        </w:tc>
        <w:tc>
          <w:tcPr>
            <w:tcW w:w="" w:type="dxa"/>
            <w:vAlign w:val="top"/>
          </w:tcPr>
          <w:p>
            <w:pPr>
              <w:jc w:val="left"/>
            </w:pPr>
            <w:r>
              <w:rPr/>
              <w:t xml:space="preserve">8.2.6. үйл ажиллагаандаа мөрдөж байгаа хууль тогтоомж, Засгийн газрын шийдвэр, бусад эрх зүйн акт;</w:t>
            </w:r>
          </w:p>
        </w:tc>
        <w:tc>
          <w:tcPr>
            <w:tcW w:w="" w:type="dxa"/>
            <w:vAlign w:val="top"/>
          </w:tcPr>
          <w:p>
            <w:pPr>
              <w:jc w:val="left"/>
            </w:pPr>
            <w:r>
              <w:rPr/>
              <w:t xml:space="preserve">Төсвийн 5 байгуулага нь үйл ажиллагаандаа мөрдөж буй Монгол Улсын засаг захиргаа, нутаг дэвсгэрийн тухай хууль, Хөдөлмөрийн хууль, Засгийн газрын 2018 оны 382, 2019 оны 472, 2022 оны 107, 192, 194, 488, 489, 2023 оны 240 гэх мэт тогтоолуудыг үйл ажиллагаандаа мөрдлөг болгон ажилахаас гадна бусад эрх зүйн акт, шийдвэрүүдийг мөрдөн ажиллаж байна. Мөн байгууллагын албан хаагчдын үр дүн, ур чадварыг үнэлэх үнэлгээг мэдээллийн самбартаа байршуулсан. Албан хаагч, мэргэжилтнүүд нь өөрсдийн ажлын байрны чиг үүргийн дагуух мэдээллийг самбар, сумын төвийн урсдаг самбарт болон цахим хуудсанд тухай бүр шинэчлэгдэн мөрдөгдөж байгаа хууль тогтоомж, дүрэм журмын мэдээллийг байршуулахаас гадна хууль эрх зүйн мэргэжилтний мэдээллийн самбарт төрийн мэдээлэл сэтгүүлд хэвлэгдсэн хууль тогтоомж, дүрэм журмыг тогтмол байрлуулдаг. Хөдөлмөрийн тухай хууль, Төрийн албаны тухай хууль, Соёлын тухай хууль, байгууллагын хөдөлмөрийн дотоод журам болон дээд шатнаас ирсэн албан бичгүүдийг мэдээллийн самбарт тогтмол байршуулж, тухай бүр шинэчлэлт хийж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12</w:t>
            </w:r>
          </w:p>
        </w:tc>
        <w:tc>
          <w:tcPr>
            <w:tcW w:w="" w:type="dxa"/>
            <w:vMerge w:val="continue"/>
          </w:tcPr>
          <w:p/>
        </w:tc>
        <w:tc>
          <w:tcPr>
            <w:tcW w:w="" w:type="dxa"/>
            <w:vAlign w:val="top"/>
          </w:tcPr>
          <w:p>
            <w:pPr>
              <w:jc w:val="left"/>
            </w:pPr>
            <w:r>
              <w:rPr/>
              <w:t xml:space="preserve">8.2.7. албан тушаалын тодорхойлолт, албан тушаалтны эцэг /эх/-ийн нэр, өөрийн нэр, албаны харилцах утасны дугаар, албаны цахим шуудангийн хаяг;</w:t>
            </w:r>
          </w:p>
        </w:tc>
        <w:tc>
          <w:tcPr>
            <w:tcW w:w="" w:type="dxa"/>
            <w:vAlign w:val="top"/>
          </w:tcPr>
          <w:p>
            <w:pPr>
              <w:jc w:val="left"/>
            </w:pPr>
            <w:r>
              <w:rPr/>
              <w:t xml:space="preserve">Иргэдэд төрийн үйлчилгээг түргэн шуурхай хүргэх үүднээс төсөвт байгууллагууд нь албан хаагчдын овог нэр, харилцах утасны дугаар, цахим хаягийг мэдээллийн самбар болон албан ёсны altanshiree.do.gov.mn цахим хуудсанд байршуулсан.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13</w:t>
            </w:r>
          </w:p>
        </w:tc>
        <w:tc>
          <w:tcPr>
            <w:tcW w:w="" w:type="dxa"/>
            <w:vMerge w:val="continue"/>
          </w:tcPr>
          <w:p/>
        </w:tc>
        <w:tc>
          <w:tcPr>
            <w:tcW w:w="" w:type="dxa"/>
            <w:vAlign w:val="top"/>
          </w:tcPr>
          <w:p>
            <w:pPr>
              <w:jc w:val="left"/>
            </w:pPr>
            <w:r>
              <w:rPr/>
              <w:t xml:space="preserve">8.2.8. өргөдөл, гомдлын шийдвэрлэлтийн тайлан, мэдээ;</w:t>
            </w:r>
          </w:p>
        </w:tc>
        <w:tc>
          <w:tcPr>
            <w:tcW w:w="" w:type="dxa"/>
            <w:vAlign w:val="top"/>
          </w:tcPr>
          <w:p>
            <w:pPr>
              <w:jc w:val="left"/>
            </w:pPr>
            <w:r>
              <w:rPr/>
              <w:t xml:space="preserve">Тайлант онд иргэдээс төрийн үйлчилгээний талаар өргөдөл, гомдол, санал хүсэлтийг хүлээн авах 70526201 дугаар бүхий утсыг тогтмолжуулан байршуулан ажиллуулахаас гадна төсөвт байгууллагуудад нийт 114 иргэнээс өргөдөл, гомдол ирсэнийг цаг хугацаанд нь шийдвэрлэж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14</w:t>
            </w:r>
          </w:p>
        </w:tc>
        <w:tc>
          <w:tcPr>
            <w:tcW w:w="" w:type="dxa"/>
            <w:vMerge w:val="continue"/>
          </w:tcPr>
          <w:p/>
        </w:tc>
        <w:tc>
          <w:tcPr>
            <w:tcW w:w="" w:type="dxa"/>
            <w:vAlign w:val="top"/>
          </w:tcPr>
          <w:p>
            <w:pPr>
              <w:jc w:val="left"/>
            </w:pPr>
            <w:r>
              <w:rPr/>
              <w:t xml:space="preserve">8.2.9. хуульд өөрөөр заагаагүй бол хариуцсан салбарын үйл ажиллагааны статистик мэдээлэл;</w:t>
            </w:r>
          </w:p>
        </w:tc>
        <w:tc>
          <w:tcPr>
            <w:tcW w:w="" w:type="dxa"/>
            <w:vAlign w:val="top"/>
          </w:tcPr>
          <w:p>
            <w:pPr>
              <w:jc w:val="left"/>
            </w:pPr>
            <w:r>
              <w:rPr/>
              <w:t xml:space="preserve">Засаг даргын Тамгын газар нь сумын хэмжээний статистик тоон мэдээг иргэдэд хүргэдэг мэдээллийн самбарыг байршуулж иргэдийг мэдээллээр хангаж байна. Мөн цахим орчинд "Алтанширээ сум Статистик" хаягаар дамжуулан иргэдэд 5 төрлийн сумын статистик тоон мэдээг 5 удаа хүргэсэн.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15</w:t>
            </w:r>
          </w:p>
        </w:tc>
        <w:tc>
          <w:tcPr>
            <w:tcW w:w="" w:type="dxa"/>
            <w:vMerge w:val="continue"/>
          </w:tcPr>
          <w:p/>
        </w:tc>
        <w:tc>
          <w:tcPr>
            <w:tcW w:w="" w:type="dxa"/>
            <w:vAlign w:val="top"/>
          </w:tcPr>
          <w:p>
            <w:pPr>
              <w:jc w:val="left"/>
            </w:pPr>
            <w:r>
              <w:rPr/>
              <w:t xml:space="preserve">8.2.10. мэдээлэл хариуцагчаас зохион байгуулах олон нийтийн арга хэмжээний хөтөлбөр.</w:t>
            </w:r>
          </w:p>
        </w:tc>
        <w:tc>
          <w:tcPr>
            <w:tcW w:w="" w:type="dxa"/>
            <w:vAlign w:val="top"/>
          </w:tcPr>
          <w:p>
            <w:pPr>
              <w:jc w:val="left"/>
            </w:pPr>
            <w:r>
              <w:rPr/>
              <w:t xml:space="preserve">Тайлант онд сар бүр төрийн байгууллагуудаас зохион байгуулах олон нийтийн арга хэмжээний төлөвлөгөөг сумын Засаг даргаар батлуулан иргэд олон нийтэд мэдээллэсэн.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16</w:t>
            </w:r>
          </w:p>
        </w:tc>
        <w:tc>
          <w:tcPr>
            <w:tcW w:w="" w:type="dxa"/>
            <w:vMerge w:val="continue"/>
          </w:tcPr>
          <w:p/>
        </w:tc>
        <w:tc>
          <w:tcPr>
            <w:tcW w:w="" w:type="dxa"/>
            <w:vAlign w:val="top"/>
          </w:tcPr>
          <w:p>
            <w:pPr>
              <w:jc w:val="left"/>
            </w:pPr>
            <w:r>
              <w:rPr/>
              <w:t xml:space="preserve">8.3.1. ажлын байрны сул орон тооны талаарх мэдээлэл;</w:t>
            </w:r>
          </w:p>
        </w:tc>
        <w:tc>
          <w:tcPr>
            <w:tcW w:w="" w:type="dxa"/>
            <w:vAlign w:val="top"/>
          </w:tcPr>
          <w:p>
            <w:pPr>
              <w:jc w:val="left"/>
            </w:pPr>
            <w:r>
              <w:rPr/>
              <w:t xml:space="preserve">Байгууллагын сул орон тооны зар мэдээллийг сар бүр буюу 3 удаа байгууллагын цахим хаяг, мэдээллийн самбаруудад шинэчлэн байршуулсан. Мөн сумын хэмжээнд дутагдалтай байгаа ажлын байрны зарыг сумын цахим хаягт тогтмол байршуулан ажилласан. 2023 оны жилийн эцсийн байдлаар ЗДТГ-4, Соёлын төв-1, Эрүүл мэндийн төв-1, ЕБС-1, Хүүхдийн цэцэрлэг-1 гэсэн ажлын байрны сул орон тоотой байсан боловч 2024 оны эхний хагас жилийн байдлаар ЕБС, Хүүхдийн цэцэрлэг бүрэн орон тоогоор ажилласан. Багш нарын амралт эхэлсэнтэй холбогдуулан ирэх 9 сард шаардлагатай байгаа боловсон хүчин буюу Дуу хөгжмийн багш, Биеийнтамирын багш нарын үндсэн ажлын байрны сул орон тоо, мөн Англи хэлний багшийн түр ажлын байрны сул орон тоон дутагдалтай байгааг БШУгазарт албан бичгээр хүргүүлсэн. ЗДТГ-т МЭТ-т 6 сарын 17-ноос 1 иргэнийг аймгийн мал эмнэлгийн газраас томилон ажиллуулж байна. Эрүүл мэндийн төв эм найруулагчийн орон тоо дутагдалтай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17</w:t>
            </w:r>
          </w:p>
        </w:tc>
        <w:tc>
          <w:tcPr>
            <w:tcW w:w="" w:type="dxa"/>
            <w:vMerge w:val="continue"/>
          </w:tcPr>
          <w:p/>
        </w:tc>
        <w:tc>
          <w:tcPr>
            <w:tcW w:w="" w:type="dxa"/>
            <w:vAlign w:val="top"/>
          </w:tcPr>
          <w:p>
            <w:pPr>
              <w:jc w:val="left"/>
            </w:pPr>
            <w:r>
              <w:rPr/>
              <w:t xml:space="preserve">8.3.2. албан хаагч, ажилтныг сонгон шалгаруулах журам;</w:t>
            </w:r>
          </w:p>
        </w:tc>
        <w:tc>
          <w:tcPr>
            <w:tcW w:w="" w:type="dxa"/>
            <w:vAlign w:val="top"/>
          </w:tcPr>
          <w:p>
            <w:pPr>
              <w:jc w:val="left"/>
            </w:pPr>
            <w:r>
              <w:rPr/>
              <w:t xml:space="preserve">Сумын Засаг даргын Тамгын газарт ажилд орох хүсэлт гаргасан иргэдийн хүсэлтийг Засаг даргын зөвлөлийн хурлаар хэлэлцэн ажилд томилохоос гадна Төрийн албаны тухай хуулийн 25 дугаар зүйл, 26 дугаар зүйл, 27 дугаар зүйлүүдийг баримтлан албан хаагч ажилтанг сонгон шалгаруулж байна. Мөн албан хаагчид сонгон шалгаруулах журмыг байгууллагын мэдээллийн самбарт байршуулсан. Мөн бусад албан байгууллагууд сул орон тооны мэдээллээ олон нийтэд нээлттэй зарлаж цахим групп дээр тогтмол байршуулан ажиллаж байна. Ерөнхий боловсролын сургууль нь захирлын дэргэдэх зөвлөлөөөр ирсэн өргөдлийг хэлэлцэж ажилд томилдог.</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18</w:t>
            </w:r>
          </w:p>
        </w:tc>
        <w:tc>
          <w:tcPr>
            <w:tcW w:w="" w:type="dxa"/>
            <w:vMerge w:val="continue"/>
          </w:tcPr>
          <w:p/>
        </w:tc>
        <w:tc>
          <w:tcPr>
            <w:tcW w:w="" w:type="dxa"/>
            <w:vAlign w:val="top"/>
          </w:tcPr>
          <w:p>
            <w:pPr>
              <w:jc w:val="left"/>
            </w:pPr>
            <w:r>
              <w:rPr/>
              <w:t xml:space="preserve">8.3.3. албан хаагч, ажилтны ёс зүйн дүрэм;</w:t>
            </w:r>
          </w:p>
        </w:tc>
        <w:tc>
          <w:tcPr>
            <w:tcW w:w="" w:type="dxa"/>
            <w:vAlign w:val="top"/>
          </w:tcPr>
          <w:p>
            <w:pPr>
              <w:jc w:val="left"/>
            </w:pPr>
            <w:r>
              <w:rPr/>
              <w:t xml:space="preserve">Төсөвт байгууллага бүр ёс зүйн дэд хороог шинэчлэн байгуулж, ажиллах дүрмээ шинэчлэн баталсан.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19</w:t>
            </w:r>
          </w:p>
        </w:tc>
        <w:tc>
          <w:tcPr>
            <w:tcW w:w="" w:type="dxa"/>
            <w:vMerge w:val="continue"/>
          </w:tcPr>
          <w:p/>
        </w:tc>
        <w:tc>
          <w:tcPr>
            <w:tcW w:w="" w:type="dxa"/>
            <w:vAlign w:val="top"/>
          </w:tcPr>
          <w:p>
            <w:pPr>
              <w:jc w:val="left"/>
            </w:pPr>
            <w:r>
              <w:rPr/>
              <w:t xml:space="preserve">8.3.4. хүний нөөцийн стратеги, түүний хэрэгжилтийг хянаж үнэлэх журам;</w:t>
            </w:r>
          </w:p>
        </w:tc>
        <w:tc>
          <w:tcPr>
            <w:tcW w:w="" w:type="dxa"/>
            <w:vAlign w:val="top"/>
          </w:tcPr>
          <w:p>
            <w:pPr>
              <w:jc w:val="left"/>
            </w:pPr>
            <w:r>
              <w:rPr/>
              <w:t xml:space="preserve">Хүний нөөцийн удирдлагад мэдээллийн технологийн цахим системийг төрийн 5 байгууллага ашиглаж албан хаагчтай холбогдох мэдээллийн бүртгэл, хөдөлгөөнийг цаг тухайд нь тогтмол хийж хэвшсэн. Мөн жилийн эцэст хүний нөөцийн бүртгэл, хөдөлгөөний тайланг байгууллага бүр гаргаж, сумын Засаг даргад нэгтгэн танилцуулдаг. Хүний нөөцийн бүрдүүлэлт ба сонгон шалгаруулалт, цалин хөлс, урамшууллын систем, ажлын гүйцэтгэлийн үнэлгээ зэргийг байгууллага бүр мэдээллийн самбартаа байршуулсан. Албан хаагчдын ажлын гүйцэтгэлийг үнэн зөв, шударга үнэлэх чиглэлийн дагуу Засаг даргын Тамгын газрын даргын 2023 оны 12 дугаар сарын 15-ны өдрийн А/55 дугаар тушаалаар батлагдсан төрийн үйлчилгээний албан хаагчдад ур чадварын нэмэгдэл олгох шалгуур үзүүлэлт, үр дүнгийн урамшуулал олгох шалгуур үзүүлэлт, журам, байгууллагын дотоод журам болон төрийн захиргааны албан хаагчдын ЗГХЭГ-ын даргын 2023 оны 301 дүгээр тушаалаар батлагдсан журмыг байгууллагын цахим хаяг болон мэдээллийн самбартаа шинэчлэгдсэн тухай бүрт тогтмол байршуулж хэвшсэн.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20</w:t>
            </w:r>
          </w:p>
        </w:tc>
        <w:tc>
          <w:tcPr>
            <w:tcW w:w="" w:type="dxa"/>
            <w:vMerge w:val="continue"/>
          </w:tcPr>
          <w:p/>
        </w:tc>
        <w:tc>
          <w:tcPr>
            <w:tcW w:w="" w:type="dxa"/>
            <w:vAlign w:val="top"/>
          </w:tcPr>
          <w:p>
            <w:pPr>
              <w:jc w:val="left"/>
            </w:pPr>
            <w:r>
              <w:rPr/>
              <w:t xml:space="preserve">8.3.5. хүний нөөцийн удирдлагын ил тод байдлыг хангах чиглэлээр авч хэрэгжүүлж байгаа арга хэмжээ;</w:t>
            </w:r>
          </w:p>
        </w:tc>
        <w:tc>
          <w:tcPr>
            <w:tcW w:w="" w:type="dxa"/>
            <w:vAlign w:val="top"/>
          </w:tcPr>
          <w:p>
            <w:pPr>
              <w:jc w:val="left"/>
            </w:pPr>
            <w:r>
              <w:rPr/>
              <w:t xml:space="preserve">Сумын хэмжээнд төсвийн 5 байгууллага нь 2023 оны жилийн эцсийн байдлаар 9 албан хаагчийг дутагдалтай байсан. Үүнд: ЗДТГ-4, Соёлын төв-1, Эрүүл мэндийн төв-1, ЕБС-1, Хүүхдийн цэцэрлэг-1. Тус байгууллагуудаас энэ оны эхний хагас жилийн байдлаар Хүүхдийн цэцэрлэг бүрэн бүрэлдэхүүнээр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21</w:t>
            </w:r>
          </w:p>
        </w:tc>
        <w:tc>
          <w:tcPr>
            <w:tcW w:w="" w:type="dxa"/>
            <w:vMerge w:val="continue"/>
          </w:tcPr>
          <w:p/>
        </w:tc>
        <w:tc>
          <w:tcPr>
            <w:tcW w:w="" w:type="dxa"/>
            <w:vAlign w:val="top"/>
          </w:tcPr>
          <w:p>
            <w:pPr>
              <w:jc w:val="left"/>
            </w:pPr>
            <w:r>
              <w:rPr/>
              <w:t xml:space="preserve">8.3.6. албан хаагчийн ажлын гүйцэтгэлийг үнэлэх журам.</w:t>
            </w:r>
          </w:p>
        </w:tc>
        <w:tc>
          <w:tcPr>
            <w:tcW w:w="" w:type="dxa"/>
            <w:vAlign w:val="top"/>
          </w:tcPr>
          <w:p>
            <w:pPr>
              <w:jc w:val="left"/>
            </w:pPr>
            <w:r>
              <w:rPr/>
              <w:t xml:space="preserve">“Төрийн жинхэнэ албан хаагчийн гүйцэтгэлийн төлөвлөгөө боловсруулж батлах, ажлын гүйцэтгэл, үр дүн, мэргэшлийн түвшинг үнэлэх журам”, “Төрийн албан хаагчийн ажлын гүйцэтгэл, үр дүн, мэргэшлийн түвшинг үнэлэх аргачлал”, “Төрийн албан хаагчид мөнгөн урамшуулал олгох журам”-уудын дагуу албан хаагчдад тогтмол гүйцэтгэлийг нь үнэлж байна. Мөн зэрэг дэв шинээр олгуулах болон ахиулах 6 албан хаагчийн саналыг аймгийн төрийн албаны салбар зөвлөлд хүргүүлж, 3 албан хаагчид дэс түшмэлийн дөтгөөр зэрэг, 1 албан хаагчид дэс түшмэлийн гутгаар, 1 албан хаагчид ахлах түшмэлийн гутгаар зэрэг шинээр олгуулах шийдвэр ирж зэрэг дэвийн нэмэгдлийг 4 сараас эхлэн 5 албан хаагчид олгосон.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22</w:t>
            </w:r>
          </w:p>
        </w:tc>
        <w:tc>
          <w:tcPr>
            <w:tcW w:w="" w:type="dxa"/>
            <w:vMerge w:val="continue"/>
          </w:tcPr>
          <w:p/>
        </w:tc>
        <w:tc>
          <w:tcPr>
            <w:tcW w:w="" w:type="dxa"/>
            <w:vAlign w:val="top"/>
          </w:tcPr>
          <w:p>
            <w:pPr>
              <w:jc w:val="left"/>
            </w:pPr>
            <w:r>
              <w:rPr/>
              <w:t xml:space="preserve">8.4.2. төсвийн гүйцэтгэлийн биелэлт болон хагас, бүтэн жилийн санхүүгийн тайлан;</w:t>
            </w:r>
          </w:p>
        </w:tc>
        <w:tc>
          <w:tcPr>
            <w:tcW w:w="" w:type="dxa"/>
            <w:vAlign w:val="top"/>
          </w:tcPr>
          <w:p>
            <w:pPr>
              <w:jc w:val="left"/>
            </w:pPr>
            <w:r>
              <w:rPr/>
              <w:t xml:space="preserve">Сумын 2024 оны орон нутгийн орлого, зарлагын төсвийг сумын Иргэдийн Төлөөлөгчдийн хурлаар зарцуулах хөтөлбөр, ангилал, зориулалтын дагуу хэлэлцүүлэн батлуулсан. Тайлант оны сумын орлого өссөн дүнгээр 606,848.7 мянган төгрөг буюу 12.1 хувиар давж биелэсэн. Зарлагын гүйцэтгэлийн хувьд 876,850.3 мянган төгрөг буюу 70,1 хувийг зарцуулан ажилласан. Орлого, зарлагын гүйцэтгэлийн мэдээллийг байгууллагын ил тодын самбар, мөн шилэн данс цахим хуудсанд байршуулан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23</w:t>
            </w:r>
          </w:p>
        </w:tc>
        <w:tc>
          <w:tcPr>
            <w:tcW w:w="" w:type="dxa"/>
            <w:vMerge w:val="continue"/>
          </w:tcPr>
          <w:p/>
        </w:tc>
        <w:tc>
          <w:tcPr>
            <w:tcW w:w="" w:type="dxa"/>
            <w:vAlign w:val="top"/>
          </w:tcPr>
          <w:p>
            <w:pPr>
              <w:jc w:val="left"/>
            </w:pPr>
            <w:r>
              <w:rPr/>
              <w:t xml:space="preserve">8.4.3. санхүүгийн тайланд хийсэн аудитын дүгнэлт;</w:t>
            </w:r>
          </w:p>
        </w:tc>
        <w:tc>
          <w:tcPr>
            <w:tcW w:w="" w:type="dxa"/>
            <w:vAlign w:val="top"/>
          </w:tcPr>
          <w:p>
            <w:pPr>
              <w:jc w:val="left"/>
            </w:pPr>
            <w:r>
              <w:rPr/>
              <w:t xml:space="preserve">Тус сумын төвлөрүүлэн захирагчийн 2023 оны санхүүгийн үйл ажиллагааг төрийн аудитын байгууллагаар хянуулж зөрчилгүй санал дүгнэлтэй гарсан. Аудитлагдсан санхүүгийн тайланг байгууллагын ил тодын самбар болон цахим хуудсанд байршуулан мэдээллийг хүргэн ажилласан. Орон нутгийн байгууллагууд төрийн аудитын газрын өгсөн зөвлөмж, албан шаардлагыг хэрэгжүүлэн ажиллаж биелэлтийг албан бичгээр болон цахим хэрэгжилтийн системд оруулж ажилласан. Мөн 2024 онд төрийн аудитын газраас зохион байгуулсан орон нутгийн хөгжлийн сангийн гүйцэтгэлийн аудитад 2023 оны санхүүгийн үйл ажиллагаа болон бүтээн байгуулалтын ажлуудыг хамруулан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24</w:t>
            </w:r>
          </w:p>
        </w:tc>
        <w:tc>
          <w:tcPr>
            <w:tcW w:w="" w:type="dxa"/>
            <w:vMerge w:val="continue"/>
          </w:tcPr>
          <w:p/>
        </w:tc>
        <w:tc>
          <w:tcPr>
            <w:tcW w:w="" w:type="dxa"/>
            <w:vAlign w:val="top"/>
          </w:tcPr>
          <w:p>
            <w:pPr>
              <w:jc w:val="left"/>
            </w:pPr>
            <w:r>
              <w:rPr/>
              <w:t xml:space="preserve">8.4.4. хууль тогтоомжийн дагуу төвлөрүүлэх төлбөр, хураамж, зохицуулалтын үйлчилгээний хөлсний хэмжээ;</w:t>
            </w:r>
          </w:p>
        </w:tc>
        <w:tc>
          <w:tcPr>
            <w:tcW w:w="" w:type="dxa"/>
            <w:vAlign w:val="top"/>
          </w:tcPr>
          <w:p>
            <w:pPr>
              <w:jc w:val="left"/>
            </w:pPr>
            <w:r>
              <w:rPr/>
              <w:t xml:space="preserve">Сумын хэмжээнд 2024 оны малын хөлийн албан татварын хувь хэмжээнд өөрчөлт оруулсан. Мөн төвлөрүүлэх төлбөр, хураамж, зохицуулалтын үйлчилгээний хөлсний хэмжээг мэдээллийн самбарт байршуулсан.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25</w:t>
            </w:r>
          </w:p>
        </w:tc>
        <w:tc>
          <w:tcPr>
            <w:tcW w:w="" w:type="dxa"/>
            <w:vMerge w:val="continue"/>
          </w:tcPr>
          <w:p/>
        </w:tc>
        <w:tc>
          <w:tcPr>
            <w:tcW w:w="" w:type="dxa"/>
            <w:vAlign w:val="top"/>
          </w:tcPr>
          <w:p>
            <w:pPr>
              <w:jc w:val="left"/>
            </w:pPr>
            <w:r>
              <w:rPr/>
              <w:t xml:space="preserve">8.4.5. төсвийн хэмнэлт, хэтрэлт, түүний шалтгааны тайлбар;</w:t>
            </w:r>
          </w:p>
        </w:tc>
        <w:tc>
          <w:tcPr>
            <w:tcW w:w="" w:type="dxa"/>
            <w:vAlign w:val="top"/>
          </w:tcPr>
          <w:p>
            <w:pPr>
              <w:jc w:val="left"/>
            </w:pPr>
            <w:r>
              <w:rPr/>
              <w:t xml:space="preserve">Сумын 2024 онд төсвийн төлөвлөгөөний өссөн дүнгээр 1,250,400.9 мянган төгрөг, гүйцэтгэл  876,850.3 мянган төгрөг хэмнэлт 373,550.6  мянган төгрөгөөр хэмнэлтээ ажилласан.Орон нутгийн хөгжлийн сангийн ажлууд хийгдэж бүрэн санхүүжилтэд олгогдож дуусаагүй тул хэмнэлт гарсан. Тус зарцуулалтын мэдээллийг иргэдэд мэдээллийн самбараар дамжуулан хүргэсэн.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26</w:t>
            </w:r>
          </w:p>
        </w:tc>
        <w:tc>
          <w:tcPr>
            <w:tcW w:w="" w:type="dxa"/>
            <w:vMerge w:val="continue"/>
          </w:tcPr>
          <w:p/>
        </w:tc>
        <w:tc>
          <w:tcPr>
            <w:tcW w:w="" w:type="dxa"/>
            <w:vAlign w:val="top"/>
          </w:tcPr>
          <w:p>
            <w:pPr>
              <w:jc w:val="left"/>
            </w:pPr>
            <w:r>
              <w:rPr/>
              <w:t xml:space="preserve">8.4.6. таван сая, түүнээс дээш төгрөгийн үнийн дүн бүхий худалдан авсан бараа, ажил, үйлчилгээний нэр, санхүүжилтийн хэмжээ, нийлүүлэгчийн нэр, хаяг;</w:t>
            </w:r>
          </w:p>
        </w:tc>
        <w:tc>
          <w:tcPr>
            <w:tcW w:w="" w:type="dxa"/>
            <w:vAlign w:val="top"/>
          </w:tcPr>
          <w:p>
            <w:pPr>
              <w:jc w:val="left"/>
            </w:pPr>
            <w:r>
              <w:rPr/>
              <w:t xml:space="preserve">Тайлант хугацаанд төрийн болон орон нутгийн өмчийн хөрөнгөөр бараа, ажил, үйлчилгээ худалдан авах тухай хуулийн хүрээнд худалдан авах ажиллагааг зохион байгуулж 11 аж ахуйн байгууллагатай гэрээ байгуулж 222,609.7 мянган төгрөгийн санхүүжилтийг олгосон. Хоршоог хөгжүүлэх сангаас 1 хоршоонд 40,000.0 мянган төгрөгийн зээл олгосн. Нөхөн сэргээлтийн сангаас 1 аж ахуйн нэгжээс худалдан авалт хийж  7,950.0 мянган төгрөгийн санхүүжилт олгосон.Санхүүжилтийн  мэдээллүүдийг хуулийн хугацаанд, shilendans.gov.mn сайтад болон байгууллагын ил тодын самбарт мэдээллээ байршуулан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27</w:t>
            </w:r>
          </w:p>
        </w:tc>
        <w:tc>
          <w:tcPr>
            <w:tcW w:w="" w:type="dxa"/>
            <w:vMerge w:val="continue"/>
          </w:tcPr>
          <w:p/>
        </w:tc>
        <w:tc>
          <w:tcPr>
            <w:tcW w:w="" w:type="dxa"/>
            <w:vAlign w:val="top"/>
          </w:tcPr>
          <w:p>
            <w:pPr>
              <w:jc w:val="left"/>
            </w:pPr>
            <w:r>
              <w:rPr/>
              <w:t xml:space="preserve">8.4.7. 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 w:type="dxa"/>
            <w:vAlign w:val="top"/>
          </w:tcPr>
          <w:p>
            <w:pPr>
              <w:jc w:val="left"/>
            </w:pPr>
            <w:r>
              <w:rPr/>
              <w:t xml:space="preserve">Сумын татварын болон татварын бус орлогын гүйлгээг 21 байгууллагын нийт 545,262.1 мянган төгрөгийн орлогын мэдээллийг байгууллагын нэрээр сар бүрээр шилэн дансны сайтад байршуулан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28</w:t>
            </w:r>
          </w:p>
        </w:tc>
        <w:tc>
          <w:tcPr>
            <w:tcW w:w="" w:type="dxa"/>
            <w:vMerge w:val="continue"/>
          </w:tcPr>
          <w:p/>
        </w:tc>
        <w:tc>
          <w:tcPr>
            <w:tcW w:w="" w:type="dxa"/>
            <w:vAlign w:val="top"/>
          </w:tcPr>
          <w:p>
            <w:pPr>
              <w:jc w:val="left"/>
            </w:pPr>
            <w:r>
              <w:rPr/>
              <w:t xml:space="preserve">8.4.9. шилэн дансны хөтлөлт, хэрэгжилт, аудитын тайлан, зөвлөмжийн дагуу авч хэрэгжүүлсэн арга хэмжээний мэдээлэл;</w:t>
            </w:r>
          </w:p>
        </w:tc>
        <w:tc>
          <w:tcPr>
            <w:tcW w:w="" w:type="dxa"/>
            <w:vAlign w:val="top"/>
          </w:tcPr>
          <w:p>
            <w:pPr>
              <w:jc w:val="left"/>
            </w:pPr>
            <w:r>
              <w:rPr/>
              <w:t xml:space="preserve">Сумын хэмжээнд шилэн дансны мэдээллийг сумын төвлөрүүлэн захирагч 1, төсөвт байгууллага 6, тусгай сан 3, санхүүгийн мэдээллэлийг хугацаандаа байршуулж, байршуулаагүй мэдээлэл байхгүй ажилласан. Шилэн дансны хэрэгжилтийг хугацаа алдалгүй хөтөлж ажилласан. Тухай бүрт төрийн аудит, хяналт шалгалтын байгууллагуудаар шилэн дансны хэрэгжилтийг хянуулан ажилласан. Шилэн хэрэгжилтээр аудитын шалгалтаар илэрсэн зөвлөмжийн дагуу мэдээллүүдийг байршуулан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29</w:t>
            </w:r>
          </w:p>
        </w:tc>
        <w:tc>
          <w:tcPr>
            <w:tcW w:w="" w:type="dxa"/>
            <w:vMerge w:val="continue"/>
          </w:tcPr>
          <w:p/>
        </w:tc>
        <w:tc>
          <w:tcPr>
            <w:tcW w:w="" w:type="dxa"/>
            <w:vAlign w:val="top"/>
          </w:tcPr>
          <w:p>
            <w:pPr>
              <w:jc w:val="left"/>
            </w:pPr>
            <w:r>
              <w:rPr/>
              <w:t xml:space="preserve">8.4.10. төрийн болон орон нутгийн өмчийн хөрөнгөөр бараа, ажил, үйлчилгээ худалдан авах ажиллагааны төлөвлөгөө, тайлан, тендерийн баримт бичиг, тендер шалгаруулалтыг явуулах журам, тендерийн урилга, тендерт оролцохыг сонирхогчид тавих шалгуур үзүүлэлт, тендерт шалгарсан болон шалгараагүй оролцогчийн талаарх товч мэдээлэл, шалгарсан болон шалгараагүй хуулийн үндэслэл, шалтгаан;</w:t>
            </w:r>
          </w:p>
        </w:tc>
        <w:tc>
          <w:tcPr>
            <w:tcW w:w="" w:type="dxa"/>
            <w:vAlign w:val="top"/>
          </w:tcPr>
          <w:p>
            <w:pPr>
              <w:jc w:val="left"/>
            </w:pPr>
            <w:r>
              <w:rPr/>
              <w:t xml:space="preserve">Сумын орон нутгийн хөгжлийн сангийн хөрөнгөөр 2024 онд бараа, ажил үйлчилгээ худалдан авах ажлын төлөвлөгөөнд  энд оны 16 ажил, он дамжсан 4 ажил, нийт 20 ажил төлөвлөгдсөн. Мөн 1 ажил эрх шилжиж ирсэн. Цахимаар тендер зарлах 7, шууд гэрээ байгжжлах 13 ажил байна. Цахимаар зарлах 7 ажлаас 6 ажил зарлагдаж 3 ажил 100% дууссан, 2 ажил 90%, 1 ажил 40%-тай хийгдэж байна. Он дамжсан 4 ажлын 2 ажил 100%, 2 ажил 90%-тай хийгдэж байна. Шууд гэрээний 13 ажлаас 4 ажил 100% дууссан. Бусад ажил хийгдэж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30</w:t>
            </w:r>
          </w:p>
        </w:tc>
        <w:tc>
          <w:tcPr>
            <w:tcW w:w="" w:type="dxa"/>
            <w:vMerge w:val="continue"/>
          </w:tcPr>
          <w:p/>
        </w:tc>
        <w:tc>
          <w:tcPr>
            <w:tcW w:w="" w:type="dxa"/>
            <w:vAlign w:val="top"/>
          </w:tcPr>
          <w:p>
            <w:pPr>
              <w:jc w:val="left"/>
            </w:pPr>
            <w:r>
              <w:rPr/>
              <w:t xml:space="preserve">8.4.11. худалдан авах ажиллагаанд хийсэн үнэлгээ болон аудит, бусад хяналт шалгалтын тайлан, дүгнэлт;</w:t>
            </w:r>
          </w:p>
        </w:tc>
        <w:tc>
          <w:tcPr>
            <w:tcW w:w="" w:type="dxa"/>
            <w:vAlign w:val="top"/>
          </w:tcPr>
          <w:p>
            <w:pPr>
              <w:jc w:val="left"/>
            </w:pPr>
            <w:r>
              <w:rPr/>
              <w:t xml:space="preserve">Худалдан авах ажиллагааны 2023 он худалдан авах ажиллагааны тендерийн баримтууд аймгийн Төрийн аудитын газар шалгагдаж байна. Дүгнэлт, тайлан ирээгүй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31</w:t>
            </w:r>
          </w:p>
        </w:tc>
        <w:tc>
          <w:tcPr>
            <w:tcW w:w="" w:type="dxa"/>
            <w:vMerge w:val="continue"/>
          </w:tcPr>
          <w:p/>
        </w:tc>
        <w:tc>
          <w:tcPr>
            <w:tcW w:w="" w:type="dxa"/>
            <w:vAlign w:val="top"/>
          </w:tcPr>
          <w:p>
            <w:pPr>
              <w:jc w:val="left"/>
            </w:pPr>
            <w:r>
              <w:rPr/>
              <w:t xml:space="preserve">8.4.12. мэдээлэл хариуцагч болон захиалагч байгууллагын хүсэлтээр холбогдох этгээдийг худалдан авах ажиллагааны мэргэжил, арга зүйн зөвлөгөө, зааварчилгаагаар хангасан тухай мэдээлэл;</w:t>
            </w:r>
          </w:p>
        </w:tc>
        <w:tc>
          <w:tcPr>
            <w:tcW w:w="" w:type="dxa"/>
            <w:vAlign w:val="top"/>
          </w:tcPr>
          <w:p>
            <w:pPr>
              <w:jc w:val="left"/>
            </w:pPr>
            <w:r>
              <w:rPr/>
              <w:t xml:space="preserve">Тайлант онд худалдан авах ажиллагааны А3 сургалтанд 4 иргэн хамрагдаж 4 иргэн нь А3 гэрчилгээ эзэмшсэн. Мөн төрийн болон орон нутгийн хөрөнгөөр бараа, ажил, үйлчилгээ худалдан авах тухай хуулийн агуулгаар зөвлөгөө мэдээлэл хүргэх сургалтанд 3 иргэн хамрагдсан. Дээрх мэдээллүүдийг цахим хаягаар дамжуулан иргэдэд хүргэсэн.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32</w:t>
            </w:r>
          </w:p>
        </w:tc>
        <w:tc>
          <w:tcPr>
            <w:tcW w:w="" w:type="dxa"/>
            <w:vMerge w:val="continue"/>
          </w:tcPr>
          <w:p/>
        </w:tc>
        <w:tc>
          <w:tcPr>
            <w:tcW w:w="" w:type="dxa"/>
            <w:vAlign w:val="top"/>
          </w:tcPr>
          <w:p>
            <w:pPr>
              <w:jc w:val="left"/>
            </w:pPr>
            <w:r>
              <w:rPr/>
              <w:t xml:space="preserve">8.4.26. төсвийн хөрөнгөөр болон гадаадын зээл, тусламжаар хэрэгжүүлж байгаа төсөл, хөтөлбөрийн санхүүжилт, хэрэгжилт, явц, үр дүн;</w:t>
            </w:r>
          </w:p>
        </w:tc>
        <w:tc>
          <w:tcPr>
            <w:tcW w:w="" w:type="dxa"/>
            <w:vAlign w:val="top"/>
          </w:tcPr>
          <w:p>
            <w:pPr>
              <w:jc w:val="left"/>
            </w:pPr>
            <w:r>
              <w:rPr/>
              <w:t xml:space="preserve">Аймгийн Засаг даргын эрх шилжүүлсэн Сумын соёлын төвийн барилгын их засварын ажлын цахим тендер зарлан, сонгон шалгаруулалтыг зохион байгуулж, мунараа констракшн ХХК-тай гэрээг байгуулан 105,687.4 мянган төгрөгийг урьдчилгаа санхүүжилтийг гэрээний хугацаанд гүйцэтгэгч байгууллагат олгон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33</w:t>
            </w:r>
          </w:p>
        </w:tc>
        <w:tc>
          <w:tcPr>
            <w:tcW w:w="" w:type="dxa"/>
            <w:vMerge w:val="continue"/>
          </w:tcPr>
          <w:p/>
        </w:tc>
        <w:tc>
          <w:tcPr>
            <w:tcW w:w="" w:type="dxa"/>
            <w:vAlign w:val="top"/>
          </w:tcPr>
          <w:p>
            <w:pPr>
              <w:jc w:val="left"/>
            </w:pPr>
            <w:r>
              <w:rPr/>
              <w:t xml:space="preserve">8.4.27. мэдээлэл хариуцагчийн захиалгаар хийгдсэн судалгаа, шинжилгээний ажил, түүний тайлан;</w:t>
            </w:r>
          </w:p>
        </w:tc>
        <w:tc>
          <w:tcPr>
            <w:tcW w:w="" w:type="dxa"/>
            <w:vAlign w:val="top"/>
          </w:tcPr>
          <w:p>
            <w:pPr>
              <w:jc w:val="left"/>
            </w:pPr>
            <w:r>
              <w:rPr/>
              <w:t xml:space="preserve">Тус сумын Засаг даргын Тамгын газрын захиалгаар сумын Ерөнхий хөгжлийн төлөвлөгөөний судалгааг Тэгш хэм группээр хийлгүүлж, сумын Иргэдийн Төлөөлөгчдийн хурлаар сумын Ерөнхий хөгжлийн төлөвлөгөөг батлуулж, иргэдэд мэдээллийг хүргэж, тайланг мэдээллийн самбарт байршуулсан.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34</w:t>
            </w:r>
          </w:p>
        </w:tc>
        <w:tc>
          <w:tcPr>
            <w:tcW w:w="" w:type="dxa"/>
            <w:vMerge w:val="continue"/>
          </w:tcPr>
          <w:p/>
        </w:tc>
        <w:tc>
          <w:tcPr>
            <w:tcW w:w="" w:type="dxa"/>
            <w:vAlign w:val="top"/>
          </w:tcPr>
          <w:p>
            <w:pPr>
              <w:jc w:val="left"/>
            </w:pPr>
            <w:r>
              <w:rPr/>
              <w:t xml:space="preserve">8.4.28. хууль тогтоомжид заасан бусад.
(8.4.Мэдээлэл хариуцагч төсөв, санхүү, худалдан авах ажиллагааны талаарх дараах мэдээллийг байнга ил тод, нээлттэй байлгана:)</w:t>
            </w:r>
          </w:p>
        </w:tc>
        <w:tc>
          <w:tcPr>
            <w:tcW w:w="" w:type="dxa"/>
            <w:vAlign w:val="top"/>
          </w:tcPr>
          <w:p>
            <w:pPr>
              <w:jc w:val="left"/>
            </w:pPr>
            <w:r>
              <w:rPr/>
              <w:t xml:space="preserve">Төсвийн ил тод байдлын самбарыг төсөвт байгууллагууд санхүүгийн мэдээллүүдийг цаасаар байршуулж, шилэн дансны цахим хаягт мэдээллийг хуулийн хугацаанд байршуулан ажилласан. Сумын хэмжээнд шилэн дансны мэдээллийг сумын төвлөрүүлэн захирагч, 6 төсөвт байгууллага, 3 тусгай сангийн санхүүгийн мэдээллийг хугацаандаа байршуулж, байршуулаагүй мэдээлэл байхгүй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35</w:t>
            </w:r>
          </w:p>
        </w:tc>
        <w:tc>
          <w:tcPr>
            <w:tcW w:w="" w:type="dxa"/>
            <w:vMerge w:val="continue"/>
          </w:tcPr>
          <w:p/>
        </w:tc>
        <w:tc>
          <w:tcPr>
            <w:tcW w:w="" w:type="dxa"/>
            <w:vAlign w:val="top"/>
          </w:tcPr>
          <w:p>
            <w:pPr>
              <w:jc w:val="left"/>
            </w:pPr>
            <w:r>
              <w:rPr/>
              <w:t xml:space="preserve">8.5.1. үйлчилгээний төрөл, шийдвэрлэх журам, хугацаа, бүрдүүлэх баримт бичиг, түүний загвар, төлбөр, хураамж, зохицуулалтын үйлчилгээний хөлсний хэмжээ, төлбөр төлөх дансны мэдээлэл;</w:t>
            </w:r>
          </w:p>
        </w:tc>
        <w:tc>
          <w:tcPr>
            <w:tcW w:w="" w:type="dxa"/>
            <w:vAlign w:val="top"/>
          </w:tcPr>
          <w:p>
            <w:pPr>
              <w:jc w:val="left"/>
            </w:pPr>
            <w:r>
              <w:rPr/>
              <w:t xml:space="preserve">Тус сумын Засаг даргын Тамгын газрын нэг цонхны үйлчилгээнд татвар, нийгмийн даатгал, хөдөлмөр, халамж, газар, улсын бүртгэлийн үйлчилгээг үзүүлж, холбогдох журам, бүрдүүлэх баримт, өргөдлийн загвар, төлбөр хураамжийн хэмжээг мэдээллийн самбарт байршуулж иргэдийг мэдээллээр хангасан.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36</w:t>
            </w:r>
          </w:p>
        </w:tc>
        <w:tc>
          <w:tcPr>
            <w:tcW w:w="" w:type="dxa"/>
            <w:vMerge w:val="continue"/>
          </w:tcPr>
          <w:p/>
        </w:tc>
        <w:tc>
          <w:tcPr>
            <w:tcW w:w="" w:type="dxa"/>
            <w:vAlign w:val="top"/>
          </w:tcPr>
          <w:p>
            <w:pPr>
              <w:jc w:val="left"/>
            </w:pPr>
            <w:r>
              <w:rPr/>
              <w:t xml:space="preserve">8.5.2. тусгай зөвшөөрөл, зөвшөөрөл олгох, сунгах, түдгэлзүүлэх, сэргээх, хүчингүй болгох үндэслэл, журам, олгосон, сунгасан, түдгэлзүүлсэн, сэргээсэн, хүчингүй болгосон тусгай зөвшөөрлийн талаарх мэдээлэл, тусгай зөвшөөрөл эзэмшигчийн нэр, хаяг, салбар, төлөөлөгчийн газар, зөвшөөрөл олгосон болон зөвшөөрлийн хүчинтэй хугацаа.</w:t>
            </w:r>
          </w:p>
        </w:tc>
        <w:tc>
          <w:tcPr>
            <w:tcW w:w="" w:type="dxa"/>
            <w:vAlign w:val="top"/>
          </w:tcPr>
          <w:p>
            <w:pPr>
              <w:jc w:val="left"/>
            </w:pPr>
            <w:r>
              <w:rPr/>
              <w:t xml:space="preserve">Тайлант хугацаанд олгосон тусгай зөвшөөрөл байхгүй болно.</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37</w:t>
            </w:r>
          </w:p>
        </w:tc>
        <w:tc>
          <w:tcPr>
            <w:tcW w:w="" w:type="dxa"/>
            <w:vMerge w:val="continue"/>
          </w:tcPr>
          <w:p/>
        </w:tc>
        <w:tc>
          <w:tcPr>
            <w:tcW w:w="" w:type="dxa"/>
            <w:vAlign w:val="top"/>
          </w:tcPr>
          <w:p>
            <w:pPr>
              <w:jc w:val="left"/>
            </w:pPr>
            <w:r>
              <w:rPr/>
              <w:t xml:space="preserve">8.6.1. олон нийтээр хэлэлцүүлж, санал авч байгаа хууль тогтоомж болон захиргааны хэм хэмжээний актын төсөл, тэдгээрийн танилцуулга, холбогдох судалгаа, бусад байгууллага, иргэнээс өгсөн санал;</w:t>
            </w:r>
          </w:p>
        </w:tc>
        <w:tc>
          <w:tcPr>
            <w:tcW w:w="" w:type="dxa"/>
            <w:vAlign w:val="top"/>
          </w:tcPr>
          <w:p>
            <w:pPr>
              <w:jc w:val="left"/>
            </w:pPr>
            <w:r>
              <w:rPr/>
              <w:t xml:space="preserve">Энэ энд захиргааны хэм хэмжээний акт батлагдаагүй.</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38</w:t>
            </w:r>
          </w:p>
        </w:tc>
        <w:tc>
          <w:tcPr>
            <w:tcW w:w="" w:type="dxa"/>
            <w:vMerge w:val="continue"/>
          </w:tcPr>
          <w:p/>
        </w:tc>
        <w:tc>
          <w:tcPr>
            <w:tcW w:w="" w:type="dxa"/>
            <w:vAlign w:val="top"/>
          </w:tcPr>
          <w:p>
            <w:pPr>
              <w:jc w:val="left"/>
            </w:pPr>
            <w:r>
              <w:rPr/>
              <w:t xml:space="preserve">8.6.2. эзэмшиж байгаа оюуны өмчийн эрхийн жагсаалт;</w:t>
            </w:r>
          </w:p>
        </w:tc>
        <w:tc>
          <w:tcPr>
            <w:tcW w:w="" w:type="dxa"/>
            <w:vAlign w:val="top"/>
          </w:tcPr>
          <w:p>
            <w:pPr>
              <w:jc w:val="left"/>
            </w:pPr>
            <w:r>
              <w:rPr/>
              <w:t xml:space="preserve">Одоогоор оюуны өмчийн эрх авсан иргэн болон хуулийн этгээд байхгүй.</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39</w:t>
            </w:r>
          </w:p>
        </w:tc>
        <w:tc>
          <w:tcPr>
            <w:tcW w:w="" w:type="dxa"/>
            <w:vMerge w:val="continue"/>
          </w:tcPr>
          <w:p/>
        </w:tc>
        <w:tc>
          <w:tcPr>
            <w:tcW w:w="" w:type="dxa"/>
            <w:vAlign w:val="top"/>
          </w:tcPr>
          <w:p>
            <w:pPr>
              <w:jc w:val="left"/>
            </w:pPr>
            <w:r>
              <w:rPr/>
              <w:t xml:space="preserve">8.6.3. хот болон газар зохион байгуулалтын төлөвлөлт, түүнд нэмэлт, өөрчлөлт оруулах шийдвэрийн явцын талаарх мэдээлэл;</w:t>
            </w:r>
          </w:p>
        </w:tc>
        <w:tc>
          <w:tcPr>
            <w:tcW w:w="" w:type="dxa"/>
            <w:vAlign w:val="top"/>
          </w:tcPr>
          <w:p>
            <w:pPr>
              <w:jc w:val="left"/>
            </w:pPr>
            <w:r>
              <w:rPr/>
              <w:t xml:space="preserve">“Тэгш хэм групп” ХХК нь Алтанширээ сумын нутаг дэвсгэрийн хөгжлийн төлөвлөгөөг боловсруулах тендэрт оролцон гүйцэтгэгчээр шалгарч төлөвлөлтийн ажлыг хийсэн. Нутаг дэвсгэрийн хөгжлийн төлөвлөгөө хийгдэж дуусахад газар зохион байгуулалтын төлөвлөлтийг уялдуулан хийж гүйцэтгэн сумын Иргэдийн Төлөөлөгчдийн хурлаар батлуулсан. Мөн сумын газар зохион байгуулалтын 2024 оны төлөвлөгөө болон өөрчлөлтийг мэдээллийн самбарт байршуулсан.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40</w:t>
            </w:r>
          </w:p>
        </w:tc>
        <w:tc>
          <w:tcPr>
            <w:tcW w:w="" w:type="dxa"/>
            <w:vMerge w:val="continue"/>
          </w:tcPr>
          <w:p/>
        </w:tc>
        <w:tc>
          <w:tcPr>
            <w:tcW w:w="" w:type="dxa"/>
            <w:vAlign w:val="top"/>
          </w:tcPr>
          <w:p>
            <w:pPr>
              <w:jc w:val="left"/>
            </w:pPr>
            <w:r>
              <w:rPr/>
              <w:t xml:space="preserve">8.6.4. мэдээлэл хариуцагчийн эзэмшиж байгаа газрын мэдээлэл;</w:t>
            </w:r>
          </w:p>
        </w:tc>
        <w:tc>
          <w:tcPr>
            <w:tcW w:w="" w:type="dxa"/>
            <w:vAlign w:val="top"/>
          </w:tcPr>
          <w:p>
            <w:pPr>
              <w:jc w:val="left"/>
            </w:pPr>
            <w:r>
              <w:rPr/>
              <w:t xml:space="preserve">Өөрийн эзэмшиж байгаа газрын мэдээллийг E-gazar.gov.mn сайт-аас бүрэн авах боломжтой бөгөөд энэ талаархи сургалт сурталчилгааг багуудад багын иргэдийн нийтийн хурал, иргэдэд үйлчлэх нээлттэй хаалганы өдөрлөгийг зохион байгуулж иргэдэд сурталчилсан. Мөн төсөвт байгууллагууд нь өөрсдийн эзэмшилд байгаа газруудын мэдээлэл, байршилыг мэдээллийн самбарт байрлуулсан.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41</w:t>
            </w:r>
          </w:p>
        </w:tc>
        <w:tc>
          <w:tcPr>
            <w:tcW w:w="" w:type="dxa"/>
            <w:vMerge w:val="continue"/>
          </w:tcPr>
          <w:p/>
        </w:tc>
        <w:tc>
          <w:tcPr>
            <w:tcW w:w="" w:type="dxa"/>
            <w:vAlign w:val="top"/>
          </w:tcPr>
          <w:p>
            <w:pPr>
              <w:jc w:val="left"/>
            </w:pPr>
            <w:r>
              <w:rPr/>
              <w:t xml:space="preserve">8.6.5. төрийн болон орон нутгийн өмчит, төрийн болон орон нутгийн өмчийн оролцоотой хувийн эрх зүйн хуулийн этгээдийн нэр, хаяг, дүрэм, үйл ажиллагааны чиглэл, эрх бүхий этгээдийн оруулсан хөрөнгийн хувь хэмжээ, ашиг, алдагдлын тайлан, нэгдсэн төсөвт төлсөн татварын хэмжээ, ногдол ашиг;</w:t>
            </w:r>
          </w:p>
        </w:tc>
        <w:tc>
          <w:tcPr>
            <w:tcW w:w="" w:type="dxa"/>
            <w:vAlign w:val="top"/>
          </w:tcPr>
          <w:p>
            <w:pPr>
              <w:jc w:val="left"/>
            </w:pPr>
            <w:r>
              <w:rPr/>
              <w:t xml:space="preserve">Төсвийн 5 байгууллагууд нь өөрсдийн нэр хаяг, ажиллах чиглэл, төсвийн тайланг иргэдэд ил тод хүргэх үүднээс мэдээллийн самбар, шилэн дансанд байршуулсан. Төсвийн ил тод байдлын самбарыг төсөвт байгууллагууд санхүүгийн мэдээллүүдийг цаасаар байршуулж, шилэн дансны цахим хаягт мэдээллийг хуулийн хугацаанд байршуулан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42</w:t>
            </w:r>
          </w:p>
        </w:tc>
        <w:tc>
          <w:tcPr>
            <w:tcW w:w="" w:type="dxa"/>
            <w:vMerge w:val="continue"/>
          </w:tcPr>
          <w:p/>
        </w:tc>
        <w:tc>
          <w:tcPr>
            <w:tcW w:w="" w:type="dxa"/>
            <w:vAlign w:val="top"/>
          </w:tcPr>
          <w:p>
            <w:pPr>
              <w:jc w:val="left"/>
            </w:pPr>
            <w:r>
              <w:rPr/>
              <w:t xml:space="preserve">8.6.6. төрийн болон орон нутгийн өмчит, төрийн болон орон нутгийн өмчийн оролцоотой хувийн эрх зүйн хуулийн этгээдийн удирдах зөвлөл, хяналтын зөвлөлийн бүтэц, бүрэлдэхүүн, тэдгээрийн гишүүн болон гүйцэтгэх удирдлагын эцэг /эх/-ийн нэр, өөрийн нэр, авч байгаа цалин хөлс, урамшууллын дүн, албаны цахим шуудангийн хаяг, тухайн хуулийн этгээдийн удирдлагад тавигдах шаардлага, удирдлагыг сонгон шалгаруулах журам, сонгон шалгаруулах ажиллагааны тов, сонгон шалгаруулалтад оролцогчдын талаарх мэдээлэл;</w:t>
            </w:r>
          </w:p>
        </w:tc>
        <w:tc>
          <w:tcPr>
            <w:tcW w:w="" w:type="dxa"/>
            <w:vAlign w:val="top"/>
          </w:tcPr>
          <w:p>
            <w:pPr>
              <w:jc w:val="left"/>
            </w:pPr>
            <w:r>
              <w:rPr/>
              <w:t xml:space="preserve">Төсөвт байгууллагууд нь удирдах албан тушаалтны холбогдох мэдээллийг мэдээллийн самбар болон цахим хуудсанд байршуулсан. Мөн төрийн албан хаагч сонгон шалгаруулах журам, ажилтан ажилд авахад бүрдүүлэх материалын жагсаалтыг мэдээллийн самбарт байршуулсан.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43</w:t>
            </w:r>
          </w:p>
        </w:tc>
        <w:tc>
          <w:tcPr>
            <w:tcW w:w="" w:type="dxa"/>
            <w:vMerge w:val="continue"/>
          </w:tcPr>
          <w:p/>
        </w:tc>
        <w:tc>
          <w:tcPr>
            <w:tcW w:w="" w:type="dxa"/>
            <w:vAlign w:val="top"/>
          </w:tcPr>
          <w:p>
            <w:pPr>
              <w:jc w:val="left"/>
            </w:pPr>
            <w:r>
              <w:rPr/>
              <w:t xml:space="preserve">8.6.8. төрийн болон орон нутгийн өмчийн хөрөнгийг хүн, хуулийн этгээдэд ашиглуулах, шилжүүлэх, хувьчлах, төсвийн хөрөнгийн ашиглалт болон түүнийг ашиглалтаас гаргах, ашиглалтаас гаргаснаас орсон орлогын талаарх мэдээлэл;</w:t>
            </w:r>
          </w:p>
        </w:tc>
        <w:tc>
          <w:tcPr>
            <w:tcW w:w="" w:type="dxa"/>
            <w:vAlign w:val="top"/>
          </w:tcPr>
          <w:p>
            <w:pPr>
              <w:jc w:val="left"/>
            </w:pPr>
            <w:r>
              <w:rPr/>
              <w:t xml:space="preserve">Сумын орон нутгийн хөгжлийн сангийн хөрөнгөөр 2023 онд худалдан авсан 6 ширхэг эрлийз бярууг малчдад ашиглуулах гэрээ байгуулан ашиглуулж байна. Дээрх мэдээллийг мэдээллийн самбарт болон багийн иргэдийн нийтийн хурлаар иргэдэд мэдээллэсэн.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44</w:t>
            </w:r>
          </w:p>
        </w:tc>
        <w:tc>
          <w:tcPr>
            <w:tcW w:w="" w:type="dxa"/>
            <w:vMerge w:val="continue"/>
          </w:tcPr>
          <w:p/>
        </w:tc>
        <w:tc>
          <w:tcPr>
            <w:tcW w:w="" w:type="dxa"/>
            <w:vAlign w:val="top"/>
          </w:tcPr>
          <w:p>
            <w:pPr>
              <w:jc w:val="left"/>
            </w:pPr>
            <w:r>
              <w:rPr/>
              <w:t xml:space="preserve">8.6.10. мэдээлэл хариуцагчийн явуулж байгаа үйл ажиллагаа, үйлдвэрлэл, үйлчилгээ, ашиглаж байгаа техник, технологийн хүн, мал, амьтны эрүүл мэнд, байгаль орчинд үзүүлэх буюу үзүүлж байгаа нөлөөллийн талаарх мэдээлэл;</w:t>
            </w:r>
          </w:p>
        </w:tc>
        <w:tc>
          <w:tcPr>
            <w:tcW w:w="" w:type="dxa"/>
            <w:vAlign w:val="top"/>
          </w:tcPr>
          <w:p>
            <w:pPr>
              <w:jc w:val="left"/>
            </w:pPr>
            <w:r>
              <w:rPr/>
              <w:t xml:space="preserve">Засаг даргын Тамгын газар нь төрийн үйлчилгээг иргэдэд үзүүлж байгаа бөгөөд байгууллагын албан ёсны пэйж хуудас болон сайтаар дамжуулан үйл ажиллагааны мэдээ мэдээллийг иргэд олон нийтэд ил тод хүргэсэн. Төрийн үйлчилгээтэй холбоотой хүн, мал, амьтны эрүүл мэнд, байгаль орчинд үзүүлж байгаа сөрөг нөлөөлөл байхгүй.</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45</w:t>
            </w:r>
          </w:p>
        </w:tc>
        <w:tc>
          <w:tcPr>
            <w:tcW w:w="" w:type="dxa"/>
            <w:vMerge w:val="continue"/>
          </w:tcPr>
          <w:p/>
        </w:tc>
        <w:tc>
          <w:tcPr>
            <w:tcW w:w="" w:type="dxa"/>
            <w:vAlign w:val="top"/>
          </w:tcPr>
          <w:p>
            <w:pPr>
              <w:jc w:val="left"/>
            </w:pPr>
            <w:r>
              <w:rPr/>
              <w:t xml:space="preserve">8.6.13. Ашигт малтмалын тухай хуулийн 42 дугаар зүйлд заасны дагуу байгаль орчныг хамгаалах, уурхай ашиглах, үйлдвэр байгуулахтай холбогдсон дэд бүтцийг хөгжүүлэх, ажлын байр нэмэгдүүлэх асуудлаар нутгийн захиргааны байгууллагаас тусгай зөвшөөрөл эзэмшигчтэй байгуулсан гэрээ;</w:t>
            </w:r>
          </w:p>
        </w:tc>
        <w:tc>
          <w:tcPr>
            <w:tcW w:w="" w:type="dxa"/>
            <w:vAlign w:val="top"/>
          </w:tcPr>
          <w:p>
            <w:pPr>
              <w:jc w:val="left"/>
            </w:pPr>
            <w:r>
              <w:rPr/>
              <w:t xml:space="preserve">Тус сумын нутаг дэвсгэрт үйл ажиллагаа явуулж буй газрын тос боловсруулах үйлдвэртэй сумын хувийн хэвшлийн аж ахуйн нэгж болох "Тулгат гурван чандмань" ХХК нь мах болон сүү сүүн бүтээгдэхүүн нийлүүлэх гэрээ байгуулан, түүхий эдээр ханган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46</w:t>
            </w:r>
          </w:p>
        </w:tc>
        <w:tc>
          <w:tcPr>
            <w:tcW w:w="" w:type="dxa"/>
            <w:vMerge w:val="continue"/>
          </w:tcPr>
          <w:p/>
        </w:tc>
        <w:tc>
          <w:tcPr>
            <w:tcW w:w="" w:type="dxa"/>
            <w:vAlign w:val="top"/>
          </w:tcPr>
          <w:p>
            <w:pPr>
              <w:jc w:val="left"/>
            </w:pPr>
            <w:r>
              <w:rPr/>
              <w:t xml:space="preserve">8.6.20. нэвтрэх, ашиглахад хязгаарлалт тогтоогоогүй мэдээллийн сан дахь нээлттэй өгөгдөл;</w:t>
            </w:r>
          </w:p>
        </w:tc>
        <w:tc>
          <w:tcPr>
            <w:tcW w:w="" w:type="dxa"/>
            <w:vAlign w:val="top"/>
          </w:tcPr>
          <w:p>
            <w:pPr>
              <w:jc w:val="left"/>
            </w:pPr>
            <w:r>
              <w:rPr/>
              <w:t xml:space="preserve">Тус сумын Засаг даргын Тамгын газраас ашиглахад хязгаарлалт тогтоогоогүй нээлттэй мэдээллийг иргэдийн хүсэлтийн дагуу 2024 оны байдлаар 8 мэдээллийг иргэдэд Засаг даргын Тамгын газрын даргын зөвшөөрлөөр олгосон.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47</w:t>
            </w:r>
          </w:p>
        </w:tc>
        <w:tc>
          <w:tcPr>
            <w:tcW w:w="" w:type="dxa"/>
            <w:vMerge w:val="continue"/>
          </w:tcPr>
          <w:p/>
        </w:tc>
        <w:tc>
          <w:tcPr>
            <w:tcW w:w="" w:type="dxa"/>
            <w:vAlign w:val="top"/>
          </w:tcPr>
          <w:p>
            <w:pPr>
              <w:jc w:val="left"/>
            </w:pPr>
            <w:r>
              <w:rPr/>
              <w:t xml:space="preserve">8.6.21. мэдээлэл хариуцагчийн зардлаар суралцагчийн эцэг /эх/-ийн нэр, өөрийн нэр, суралцаж байгаа улс, сургуулийн нэр, мэргэжил, суралцах хугацаа, мэдээлэл хариуцагчаас санхүүжүүлсэн сургалтын зардлын дүн, гэрээний хэрэгжилт;</w:t>
            </w:r>
          </w:p>
        </w:tc>
        <w:tc>
          <w:tcPr>
            <w:tcW w:w="" w:type="dxa"/>
            <w:vAlign w:val="top"/>
          </w:tcPr>
          <w:p>
            <w:pPr>
              <w:jc w:val="left"/>
            </w:pPr>
            <w:r>
              <w:rPr/>
              <w:t xml:space="preserve">АШУҮИС-д их эмчээр суралцаж байгаа 2 оюутны сургалтын төлбөрийн 50 хувийг орон нутгаас төлж гэрээ байгуулан ажилласан. Мөн газрын тос боловсруулах чиглэлээр суралцаж байгаа 2 оюутны төлбөрийг Монгол газрын тос боловсруулах үйлдвэрээс төлсөн. Мөн хөдөө аж ахуйн сургуульд суралцаж байгаа 1 оюутны төлбөрийг 100 хувь төлсөн. Тухайн суралцаж буй оюутнуудын овог нэр, суралцаж байгаа сургуулийн нэр, мэргэжил, хугацаа, сургалтын төлбөрийн дүнг мэдээллийн самбарт байршуулсан.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48</w:t>
            </w:r>
          </w:p>
        </w:tc>
        <w:tc>
          <w:tcPr>
            <w:tcW w:w="" w:type="dxa"/>
            <w:vMerge w:val="continue"/>
          </w:tcPr>
          <w:p/>
        </w:tc>
        <w:tc>
          <w:tcPr>
            <w:tcW w:w="" w:type="dxa"/>
            <w:vAlign w:val="top"/>
          </w:tcPr>
          <w:p>
            <w:pPr>
              <w:jc w:val="left"/>
            </w:pPr>
            <w:r>
              <w:rPr/>
              <w:t xml:space="preserve">8.6.22. хууль болон олон улсын гэрээгээр нээлттэй байхаар заасан бусад мэдээлэл.
(8.6.Мэдээлэл хариуцагч энэ хуулийн 8.2, 8.3, 8.4, 8.5-д зааснаас гадна өөрийн эрхлэх асуудлын хүрээний дараах мэдээллийг байнга ил тод, нээлттэй байлгана:)</w:t>
            </w:r>
          </w:p>
        </w:tc>
        <w:tc>
          <w:tcPr>
            <w:tcW w:w="" w:type="dxa"/>
            <w:vAlign w:val="top"/>
          </w:tcPr>
          <w:p>
            <w:pPr>
              <w:jc w:val="left"/>
            </w:pPr>
            <w:r>
              <w:rPr/>
              <w:t xml:space="preserve">Төсөвт байгууллагууд нь өөрийн эрхлэх асуудлын хүрээний болон нийтийн мэдээллийн ил тод байдлын тухай хуулийн хэрэгжилтийг хангаж мэдээллийн самбар, албан ёсны цахим хаяг, фэйсбүүкийн пэйж хуудсыг ажиллуулж байна. Энэ оны байдлаар 215 мэдээллийг иргэдэд мэдээллийн самбараар, цахим орчноор дамжуулан  хүргэсэн.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w:t>
            </w:r>
          </w:p>
        </w:tc>
        <w:tc>
          <w:tcPr>
            <w:tcW w:w="" w:type="dxa"/>
            <w:vAlign w:val="top"/>
          </w:tcPr>
          <w:p>
            <w:pPr>
              <w:jc w:val="center"/>
            </w:pPr>
            <w:r>
              <w:rPr/>
              <w:t xml:space="preserve">49</w:t>
            </w:r>
          </w:p>
        </w:tc>
        <w:tc>
          <w:tcPr>
            <w:tcW w:w="" w:type="dxa"/>
            <w:vAlign w:val="center"/>
            <w:vMerge w:val="restart"/>
          </w:tcPr>
          <w:p>
            <w:pPr>
              <w:jc w:val="center"/>
            </w:pPr>
            <w:r>
              <w:rPr/>
              <w:t xml:space="preserve">Төрийн хэмнэлтийн тухай</w:t>
            </w:r>
            <w:br/>
            <w:r>
              <w:rPr/>
              <w:t xml:space="preserve">2022-04-29</w:t>
            </w:r>
            <w:br/>
            <w:r>
              <w:rPr/>
              <w:t xml:space="preserve">Дугаар 2022.04.29</w:t>
            </w:r>
          </w:p>
        </w:tc>
        <w:tc>
          <w:tcPr>
            <w:tcW w:w="" w:type="dxa"/>
            <w:vAlign w:val="top"/>
          </w:tcPr>
          <w:p>
            <w:pPr>
              <w:jc w:val="left"/>
            </w:pPr>
            <w:r>
              <w:rPr/>
              <w:t xml:space="preserve">5.2. Нийслэлийн Засаг дарга хоёр, аймаг, дүүрэг, сумын Засаг дарга нэгээс илүү орлогч даргатай байхыг хориглоно.</w:t>
            </w:r>
          </w:p>
        </w:tc>
        <w:tc>
          <w:tcPr>
            <w:tcW w:w="" w:type="dxa"/>
            <w:vAlign w:val="top"/>
          </w:tcPr>
          <w:p>
            <w:pPr>
              <w:jc w:val="left"/>
            </w:pPr>
            <w:r>
              <w:rPr/>
              <w:t xml:space="preserve">Төрийн хэмнэлтийн тухай хуулинд заасны дагуу сумын Засаг дарга 1 орлогч даргатайгаар ажиллаж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5</w:t>
            </w:r>
          </w:p>
        </w:tc>
        <w:tc>
          <w:tcPr>
            <w:tcW w:w="" w:type="dxa"/>
            <w:vAlign w:val="top"/>
          </w:tcPr>
          <w:p>
            <w:pPr>
              <w:jc w:val="center"/>
            </w:pPr>
            <w:r>
              <w:rPr/>
              <w:t xml:space="preserve">50</w:t>
            </w:r>
          </w:p>
        </w:tc>
        <w:tc>
          <w:tcPr>
            <w:tcW w:w="" w:type="dxa"/>
            <w:vAlign w:val="center"/>
            <w:vMerge w:val="restart"/>
          </w:tcPr>
          <w:p>
            <w:pPr>
              <w:jc w:val="center"/>
            </w:pPr>
            <w:r>
              <w:rPr/>
              <w:t xml:space="preserve">Согтууруулах ундааны эргэлтэд хяналт тавих, архидан согтуурахтай тэмцэх тухай /Шинэчилсэн найруулга/</w:t>
            </w:r>
            <w:br/>
            <w:r>
              <w:rPr/>
              <w:t xml:space="preserve">2022-07-05</w:t>
            </w:r>
            <w:br/>
            <w:r>
              <w:rPr/>
              <w:t xml:space="preserve">Дугаар 2023.01.01</w:t>
            </w:r>
          </w:p>
        </w:tc>
        <w:tc>
          <w:tcPr>
            <w:tcW w:w="" w:type="dxa"/>
            <w:vAlign w:val="top"/>
          </w:tcPr>
          <w:p>
            <w:pPr>
              <w:jc w:val="left"/>
            </w:pPr>
            <w:r>
              <w:rPr/>
              <w:t xml:space="preserve">23.1. Аймаг, нийслэлийн Засаг дарга, чөлөөт бүсийн захирагч харьяалах нутаг дэвсгэртээ согтууруулах ундаа худалдах, түүгээр үйлчилгээ эрхлэх тусгай зөвшөөрөлтэй худалдаа, үйлчилгээний газрын үйл ажиллагаа явуулах цагийн хязгаарыг тогтооно.</w:t>
            </w:r>
          </w:p>
        </w:tc>
        <w:tc>
          <w:tcPr>
            <w:tcW w:w="" w:type="dxa"/>
            <w:vAlign w:val="top"/>
          </w:tcPr>
          <w:p>
            <w:pPr>
              <w:jc w:val="left"/>
            </w:pPr>
            <w:r>
              <w:rPr/>
              <w:t xml:space="preserve">Аймгийн Засаг даргын захирамжаар согтууруулах ундаа худалдах, түүгээр үйлчилгээ эрхлэх тусгай зөвшөөрөэлтэй худалдаа, үйлчилгээний газрын үйл ажиллагаа явуулах цагийн хязгаарыг тогтоосны дагуу согтууруулах ундаа худалдах, түүгээр үйлчлэх аж ахуйн нэгжүүдэд мэдэгдэж хэрэгжилтийг хангасан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УИХ-ын тогтоол</w:t>
            </w:r>
          </w:p>
        </w:tc>
      </w:tr>
      <w:tr>
        <w:trPr/>
        <w:tc>
          <w:tcPr>
            <w:tcW w:w="" w:type="dxa"/>
            <w:vAlign w:val="center"/>
            <w:vMerge w:val="restart"/>
          </w:tcPr>
          <w:p>
            <w:pPr>
              <w:jc w:val="center"/>
            </w:pPr>
            <w:r>
              <w:rPr/>
              <w:t xml:space="preserve">6</w:t>
            </w:r>
          </w:p>
        </w:tc>
        <w:tc>
          <w:tcPr>
            <w:tcW w:w="" w:type="dxa"/>
            <w:vAlign w:val="top"/>
          </w:tcPr>
          <w:p>
            <w:pPr>
              <w:jc w:val="center"/>
            </w:pPr>
            <w:r>
              <w:rPr/>
              <w:t xml:space="preserve">51</w:t>
            </w:r>
          </w:p>
        </w:tc>
        <w:tc>
          <w:tcPr>
            <w:tcW w:w="" w:type="dxa"/>
            <w:vAlign w:val="center"/>
            <w:vMerge w:val="restart"/>
          </w:tcPr>
          <w:p>
            <w:pPr>
              <w:jc w:val="center"/>
            </w:pPr>
            <w:r>
              <w:rPr/>
              <w:t xml:space="preserve">Газар хөдлөлтийн гамшгаас урьдчилан сэргийлэх, эрсдэлийг бууруулах талаар авах зарим арга хэмжээний тухай</w:t>
            </w:r>
            <w:br/>
            <w:r>
              <w:rPr/>
              <w:t xml:space="preserve">2016-04-14</w:t>
            </w:r>
            <w:br/>
            <w:r>
              <w:rPr/>
              <w:t xml:space="preserve">Дугаар 2016 №34</w:t>
            </w:r>
          </w:p>
        </w:tc>
        <w:tc>
          <w:tcPr>
            <w:tcW w:w="" w:type="dxa"/>
            <w:vAlign w:val="top"/>
          </w:tcPr>
          <w:p>
            <w:pPr>
              <w:jc w:val="left"/>
            </w:pPr>
            <w:r>
              <w:rPr/>
              <w:t xml:space="preserve"> 3. газар хөдлөлтөөс хамгаалах арга хэмжээг хот төлөвлөлтийн бодлогод тусгаж хэрэгжүүлэх, төвлөрлийг сааруулж, суурьшлын бүс, дагуул хотыг газар хөдлөлтийн эрсдэл багатай бүс рүү төлөвлөж хөгжүүлэх арга хэмжээг авах;</w:t>
            </w:r>
          </w:p>
        </w:tc>
        <w:tc>
          <w:tcPr>
            <w:tcW w:w="" w:type="dxa"/>
            <w:vAlign w:val="top"/>
          </w:tcPr>
          <w:p>
            <w:pPr>
              <w:jc w:val="left"/>
            </w:pPr>
            <w:r>
              <w:rPr/>
              <w:t xml:space="preserve">“Тэгш хэм групп” ХХК нь Алтанширээ сумын нутаг дэвсгэрийн хөгжлийн төлөвлөгөөг боловсруулах тендэрт оролцон гүйцэтгэгчээр шалгарч төлөвлөлтийн ажлыг хийсэн. Нутаг дэвсгэрийн хөгжлийн төлөвлөгөө хийгдэж дуусахад газар зохион байгуулалтын төлөвлөлтийг уялдуулан хийж гүйцэтгэн сумын Иргэдийн Төлөөлөгчдийн хурлаар батлуулсан. Мөн сумын газар зохион байгуулалтын 2024 оны төлөвлөгөө болон өөрчлөлтийг мэдээллийн самбарт байршуулсан.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52</w:t>
            </w:r>
          </w:p>
        </w:tc>
        <w:tc>
          <w:tcPr>
            <w:tcW w:w="" w:type="dxa"/>
            <w:vMerge w:val="continue"/>
          </w:tcPr>
          <w:p/>
        </w:tc>
        <w:tc>
          <w:tcPr>
            <w:tcW w:w="" w:type="dxa"/>
            <w:vAlign w:val="top"/>
          </w:tcPr>
          <w:p>
            <w:pPr>
              <w:jc w:val="left"/>
            </w:pPr>
            <w:r>
              <w:rPr/>
              <w:t xml:space="preserve">7. газар хөдлөлтийн гамшгаас хамгаалах төлөвлөлтийг боловсронгуй болгох, бэлэн байдлыг хангах, гамшгийн аюулыг эрт зарлан мэдээлэх тогтолцоог өргөтгөх, улсын болон байгууллага, аж ахуйн нэгжийн нөөцийн удирдлага, чадавхыг бэхжүүлэх, урьдчилан сэргийлэх сургалт, сурталчилгааны ажлыг эрчимжүүлэх, төр, хувийн хэвшлийн түншлэл, иргэд, олон нийтийн байгууллагын хамтын ажиллагааг нэмэгдүүлэх;</w:t>
            </w:r>
          </w:p>
        </w:tc>
        <w:tc>
          <w:tcPr>
            <w:tcW w:w="" w:type="dxa"/>
            <w:vAlign w:val="top"/>
          </w:tcPr>
          <w:p>
            <w:pPr>
              <w:jc w:val="left"/>
            </w:pPr>
            <w:r>
              <w:rPr/>
              <w:t xml:space="preserve">Гамшгаас хамгаалах тухай хууль, Монгол Улсын Засгийн газрын 2011 оны 339, 340 дүгээр тогтоолын дагуу Улсын хэмжээнд “Гамшгийн аюулын тухай зарлан мэдээллийн дохиогоор ажиллах сургалт, дадлага”-ыг жил бүрийн 03 дугаар сарын дөрөв дэх 7 хоногийн пүрэв гарагт зохион байгуулдаг билээ. Тухайн үйл ажиллагаанд тус сумын албан байгууллагуудын 81 албан хаагч, цэцэрлэгийн 35 хүүхэд, сургуулийн 155 сурагч нийт 271 ажилтан албан хаагч, хүүхэд, багачууд сургалтад хамрагдсан. Гамшгийн үеийн дуут дохиогоор ажиллах аюулгүй ажиллагааны зөвлөмж, санамжийг ажилтан албан хаагчид, цэцэрлэгийн ахлах бүлгийн хүүхдүүд болон сургуулийн суралцагчид өгч дуут дохиогоор объектийг орхиж нэгдсэн цугларах талбайд гарах дадлага сургалт хийснээс гадна “Газар хөдлөлтийн үед бид юу хийх ёстой бэ” сэдвийн хүрээнд сургалт хийж, мэдээлэл өгч ажилласан.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53</w:t>
            </w:r>
          </w:p>
        </w:tc>
        <w:tc>
          <w:tcPr>
            <w:tcW w:w="" w:type="dxa"/>
            <w:vMerge w:val="continue"/>
          </w:tcPr>
          <w:p/>
        </w:tc>
        <w:tc>
          <w:tcPr>
            <w:tcW w:w="" w:type="dxa"/>
            <w:vAlign w:val="top"/>
          </w:tcPr>
          <w:p>
            <w:pPr>
              <w:jc w:val="left"/>
            </w:pPr>
            <w:r>
              <w:rPr/>
              <w:t xml:space="preserve">1.5/. Орон сууц, сургууль, цэцэрлэг, эмнэлгийн барилга байгууламжийн чанар, газар хөдлөлтөд тэсвэрлэх байдлыг шалгаж, барилга байгууламжийг паспортжуулах ажлыг 2017 онд багтаан дуусгах, газар хөдлөлтөд тэсвэргүй барилгыг буулгаж шинээр барих, ашиглах боломжтой барилгын судалгааг гаргаж, тэдгээрийг үе шаттайгаар бэхэлж хүчитгэх ажлыг зохион байгуулах;</w:t>
            </w:r>
          </w:p>
        </w:tc>
        <w:tc>
          <w:tcPr>
            <w:tcW w:w="" w:type="dxa"/>
            <w:vAlign w:val="top"/>
          </w:tcPr>
          <w:p>
            <w:pPr>
              <w:jc w:val="left"/>
            </w:pPr>
            <w:r>
              <w:rPr/>
              <w:t xml:space="preserve">Дорноговь аймгийн газрын харилцаа барилга хот байгуулалтын газраас 2023 онд Ерөнхий боловсролын сургуулийн барилгад пасспортжуулалтын ажил хийгдсэн. Тус газраас 2024 оны 02 дугаар сарын 16 ний өдрийн 108 тоот албан бичиг ирсэн нь Ерөнхий боловсролын сургуулийн барилга газар хөдлөлт тэсвэршлийн шаардлагыг хангахгүй үзүүлэлттэй гарсан. Иймээс барилгыг хүчитгэж бэхлэх эсвэл буулган шинээр төлөвлөх хөрөнгийг салбарын яам болон холбогдох газруудад тавьж шийдвэрлүүлэх зөвлөмжийг хүргүүлсэн.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7</w:t>
            </w:r>
          </w:p>
        </w:tc>
        <w:tc>
          <w:tcPr>
            <w:tcW w:w="" w:type="dxa"/>
            <w:vAlign w:val="top"/>
          </w:tcPr>
          <w:p>
            <w:pPr>
              <w:jc w:val="center"/>
            </w:pPr>
            <w:r>
              <w:rPr/>
              <w:t xml:space="preserve">54</w:t>
            </w:r>
          </w:p>
        </w:tc>
        <w:tc>
          <w:tcPr>
            <w:tcW w:w="" w:type="dxa"/>
            <w:vAlign w:val="center"/>
            <w:vMerge w:val="restart"/>
          </w:tcPr>
          <w:p>
            <w:pPr>
              <w:jc w:val="center"/>
            </w:pPr>
            <w:r>
              <w:rPr/>
              <w:t xml:space="preserve">Монгол Улс дахь хүний эрх, эрх чөлөөний байдлын талаарх 19, 20 дахь илтгэлийг хэлэлцсэнтэй холбогдуулан авах арга хэмжээний тухай</w:t>
            </w:r>
            <w:br/>
            <w:r>
              <w:rPr/>
              <w:t xml:space="preserve">2021-07-07</w:t>
            </w:r>
            <w:br/>
            <w:r>
              <w:rPr/>
              <w:t xml:space="preserve">Дугаар 2021 №67</w:t>
            </w:r>
          </w:p>
        </w:tc>
        <w:tc>
          <w:tcPr>
            <w:tcW w:w="" w:type="dxa"/>
            <w:vAlign w:val="top"/>
          </w:tcPr>
          <w:p>
            <w:pPr>
              <w:jc w:val="left"/>
            </w:pPr>
            <w:r>
              <w:rPr/>
              <w:t xml:space="preserve">1.1.ж/. цар тахлын үед хүүхэд, зорилтот бүлгийн иргэдийн эрхийг хамгаалах, хүүхэд хамгааллын байцаагчийн тоог нэмэгдүүлэх, хүүхэд хамгааллын асуудалд нэн шаардлагатай санхүүжилтийг шийдвэрлэх, аймаг, нийслэл, сум, дүүргийн Засаг дарга нар харьяалах нутаг дэвсгэрийнхээ хэмжээнд гэр бүлийн хүчирхийлэлтэй тэмцэх, хүүхдийн эрхийг хамгаалах чиглэлээр хуулиар хүлээсэн үүргээ үр дүнтэй хэрэгжүүлэхэд шаардагдах төсвийг ямар ч нөхцөлд хасахгүйгээр, цогц байдлаар төсөвлөх, шаардлагатай тохиолдолд төсвийг нэмэгдүүлэхэд чиглэсэн арга хэмжээг шуурхай авч хэрэгжүүлэх;
(1/Коронавируст халдвар /КОВИД-19/-ын цар тахлаас урьдчилан сэргийлэх, тэмцэх үйл ажиллагаанд хүний эрхийг хангах, хамгаалах чиглэлээр:)</w:t>
            </w:r>
          </w:p>
        </w:tc>
        <w:tc>
          <w:tcPr>
            <w:tcW w:w="" w:type="dxa"/>
            <w:vAlign w:val="top"/>
          </w:tcPr>
          <w:p>
            <w:pPr>
              <w:jc w:val="left"/>
            </w:pPr>
            <w:r>
              <w:rPr/>
              <w:t xml:space="preserve">Ковид-19 цар тахалын халдвараас урьдчилан сэргийлэх талаар "Ковид-19 халдвараас урьдчилан сэргийлэх хариу хэмжээ авах", "Шинэ коронавирусийн халдвараас сэргийлэе", "Коронавируст (COVID-19) халдварааас сэргийлье", "Гараа хэрхэн зөв угаах вэ", "Гараа хэрхэн зөв угаах вэ "зэрэг 4 төрлийн мэдээллийг цахимд байршуулж 603 иргэний тандалт авч иргэдийг цахим орчинд тогтмол мэдээ мэдээллээр ханган ажиллалаа. Тус суманд 2023 оны 10 сарын байдлаар 2 тохиолдол батлагдаж, 2021 оны 06 сарын 19-ний өдрөөс 2023 оны 10 сарын 22 -ны өдрийг хүртэл Ковид-19 цар тахлын халдварын тохиолдол өссөн дүнгээр 405 тохиолдол батлагдсан. Батлагдсан тохиолдлын 405 иргэнд Ковид -19 өвчний талаар "Коронавируст халдвар (Ковид-19)-аас сэргийлэе", "Ковид-19 халдвартай өвчтөнд өгөх сэтгэлзүй зөвлөмж", "Ковид-19 халдварын үед хооллох зөвлөмж", "Ковид-19 халдварын дараах зөвлөмж" 4 төрлийн 1620 ширхэг гарын авлага, ойр болон дам хавьтлын 1436 иргэнд "Батлагдсан тохиолдлын ойрын хавьталд өгөх зөвлөмж", "Гэрийн тусгаарлалтын иргэн мөрдөх журам" 2 болон 4 төрлийн 5938 ширхэг гарын авлага тараасан. Мөн төсвийн 5 байгууллага, 9 аж ахуй нэгжид ковид-19 халдвараас урьдчилан сэргийлэх анхааруулгыг мэдээллийн самбарт байршуулан ажилласан. Ковид-19 цар тахалтай холбоотойгоор төсвийн 5 байгууллага, аж ахуйн нэгж байгууллагын 7 үйлчлэгч 12 иргэнд "Ариутгал халдваргүйжүүлэлтийг хэрхэн зөв хийх вэ", "Халдваргүйжүүлэлтийн бодис найруулах" талаар 4 удаагийн сургалтыг зохион байгуулсан. 2024 онд тохиолдол батлагдаагүй. Алтанширээ Эрүүл мэндийн төв цахим хаяганд 5 төрлийн мэдээллийг байршуулан 56 иргэний хандалт авсан.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8</w:t>
            </w:r>
          </w:p>
        </w:tc>
        <w:tc>
          <w:tcPr>
            <w:tcW w:w="" w:type="dxa"/>
            <w:vAlign w:val="top"/>
          </w:tcPr>
          <w:p>
            <w:pPr>
              <w:jc w:val="center"/>
            </w:pPr>
            <w:r>
              <w:rPr/>
              <w:t xml:space="preserve">55</w:t>
            </w:r>
          </w:p>
        </w:tc>
        <w:tc>
          <w:tcPr>
            <w:tcW w:w="" w:type="dxa"/>
            <w:vAlign w:val="center"/>
            <w:vMerge w:val="restart"/>
          </w:tcPr>
          <w:p>
            <w:pPr>
              <w:jc w:val="center"/>
            </w:pPr>
            <w:r>
              <w:rPr/>
              <w:t xml:space="preserve">МОНГОЛ УЛСЫН 2023 ОНЫ ТӨСВИЙН ТУХАЙ ХУУЛЬ БАТАЛСАНТАЙ ХОЛБОГДУУЛАН АВАХ ЗАРИМ АРГА ХЭМЖЭЭНИЙ ТУХАЙ</w:t>
            </w:r>
            <w:br/>
            <w:r>
              <w:rPr/>
              <w:t xml:space="preserve">2022-11-11</w:t>
            </w:r>
            <w:br/>
            <w:r>
              <w:rPr/>
              <w:t xml:space="preserve">Дугаар 2022 №72</w:t>
            </w:r>
          </w:p>
        </w:tc>
        <w:tc>
          <w:tcPr>
            <w:tcW w:w="" w:type="dxa"/>
            <w:vAlign w:val="top"/>
          </w:tcPr>
          <w:p>
            <w:pPr>
              <w:jc w:val="left"/>
            </w:pPr>
            <w:r>
              <w:rPr/>
              <w:t xml:space="preserve">1.2. Монгол Улсын Их Хурлын 2021 оны 106 дугаар тогтоолоор батлагдсан "Шинэ сэргэлтийн бодлого", 2020 оны 24 дүгээр тогтоолоор батлагдсан "Монгол Улсын Засгийн газрын 2020-2024 оны үйл ажиллагааны хөтөлбөр"-т туссан зорилт, арга хэмжээг хэрэгжүүлэхэд чиглэсэн төсвийн хөрөнгө оруулалтаар хэрэгжүүлэх төсөл, арга хэмжээний бэлтгэл ажил, зураг төсөв болон техник, эдийн засгийн үндэслэл боловсруулах ажлыг 2023 онд шуурхай зохион байгуулах;</w:t>
            </w:r>
          </w:p>
        </w:tc>
        <w:tc>
          <w:tcPr>
            <w:tcW w:w="" w:type="dxa"/>
            <w:vAlign w:val="top"/>
          </w:tcPr>
          <w:p>
            <w:pPr>
              <w:jc w:val="left"/>
            </w:pPr>
            <w:r>
              <w:rPr/>
              <w:t xml:space="preserve">Сумын 2025 онд Орон нутгийн хөгжлийн сангийн хөрөнгөөр хийгдэх ажлын саналын иргэдээс авч 2024 оны 05 дугаар сарын 25-ноос 26-ны өдрүүдэд багийн иргэдийн нийтийн хурлаар хэлэлцүүлж, хийгдэх ажлын саналыг баг бүрт эрэмбэлсэн. Сумын ажлын хэсэг иргэдээс ирсэн саналуудыг эрэмбэлэн сумын Засаг даргад уламжласан.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9</w:t>
            </w:r>
          </w:p>
        </w:tc>
        <w:tc>
          <w:tcPr>
            <w:tcW w:w="" w:type="dxa"/>
            <w:vAlign w:val="top"/>
          </w:tcPr>
          <w:p>
            <w:pPr>
              <w:jc w:val="center"/>
            </w:pPr>
            <w:r>
              <w:rPr/>
              <w:t xml:space="preserve">56</w:t>
            </w:r>
          </w:p>
        </w:tc>
        <w:tc>
          <w:tcPr>
            <w:tcW w:w="" w:type="dxa"/>
            <w:vAlign w:val="center"/>
            <w:vMerge w:val="restart"/>
          </w:tcPr>
          <w:p>
            <w:pPr>
              <w:jc w:val="center"/>
            </w:pPr>
            <w:r>
              <w:rPr/>
              <w:t xml:space="preserve">МОНГОЛ УЛСЫН ҮНДСЭН ХУУЛЬД ОРУУЛАХ ӨӨРЧЛӨЛТИЙН ТӨСЛИЙГ ХОЁР, ГУРАВ ДАХЬ ХЭЛЭЛЦҮҮЛЭГТ БЭЛТГЭХ ТУХАЙ</w:t>
            </w:r>
            <w:br/>
            <w:r>
              <w:rPr/>
              <w:t xml:space="preserve">2023-05-05</w:t>
            </w:r>
            <w:br/>
            <w:r>
              <w:rPr/>
              <w:t xml:space="preserve">Дугаар 2023 №37</w:t>
            </w:r>
          </w:p>
        </w:tc>
        <w:tc>
          <w:tcPr>
            <w:tcW w:w="" w:type="dxa"/>
            <w:vAlign w:val="top"/>
          </w:tcPr>
          <w:p>
            <w:pPr>
              <w:jc w:val="left"/>
            </w:pPr>
            <w:r>
              <w:rPr/>
              <w:t xml:space="preserve">5. Тухайн засаг захиргаа, нутаг дэвсгэрийн нэгжийн удирдлага Монгол Улсын Үндсэн хуульд оруулах өөрчлөлтийн төслийн хэлэлцүүлгийг харьяалах засаг захиргаа, нутаг дэвсгэрийн нэгжийн хэмжээнд хуульд заасан эрх хэмжээний хүрээнд зохион байгуулахад дэмжлэг үзүүлсүгэй.</w:t>
            </w:r>
          </w:p>
        </w:tc>
        <w:tc>
          <w:tcPr>
            <w:tcW w:w="" w:type="dxa"/>
            <w:vAlign w:val="top"/>
          </w:tcPr>
          <w:p>
            <w:pPr>
              <w:jc w:val="left"/>
            </w:pPr>
            <w:r>
              <w:rPr/>
              <w:t xml:space="preserve">Тус сумын хэмжээнд Монгол Улсын Үндсэн хуульд оруулах өөрчлөлтийн төслийн хэлэлцүүлгийг аймгийн Засаг даргын Тамгын газрын дарга Н.Хонгорзул удирдан зохион байгуулсан. Тус хэлэлцүүлэгт иргэд ярилцлага хэлбэрээр болон санал асуулгын хэлбэрээр саналаа өгч нийт 61 иргэн хамрагдсан.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УИХ-ын байнгын хорооны тогтоол</w:t>
            </w:r>
          </w:p>
        </w:tc>
      </w:tr>
      <w:tr>
        <w:trPr/>
        <w:tc>
          <w:tcPr>
            <w:tcW w:w="" w:type="dxa"/>
            <w:vAlign w:val="center"/>
            <w:vMerge w:val="restart"/>
          </w:tcPr>
          <w:p>
            <w:pPr>
              <w:jc w:val="center"/>
            </w:pPr>
            <w:r>
              <w:rPr/>
              <w:t xml:space="preserve">10</w:t>
            </w:r>
          </w:p>
        </w:tc>
        <w:tc>
          <w:tcPr>
            <w:tcW w:w="" w:type="dxa"/>
            <w:vAlign w:val="top"/>
          </w:tcPr>
          <w:p>
            <w:pPr>
              <w:jc w:val="center"/>
            </w:pPr>
            <w:r>
              <w:rPr/>
              <w:t xml:space="preserve">57</w:t>
            </w:r>
          </w:p>
        </w:tc>
        <w:tc>
          <w:tcPr>
            <w:tcW w:w="" w:type="dxa"/>
            <w:vAlign w:val="center"/>
            <w:vMerge w:val="restart"/>
          </w:tcPr>
          <w:p>
            <w:pPr>
              <w:jc w:val="center"/>
            </w:pPr>
            <w:r>
              <w:rPr/>
              <w:t xml:space="preserve">Сүрьеэ, бэлгийн замаар дамжих халдварт өвчин, хүний дархлал хомсдолын вирусын халдварын тархалтыг бууруулах, хязгаарлах, урьдчилан сэргийлэх талаар авах арга хэмжээний тухай</w:t>
            </w:r>
            <w:br/>
            <w:r>
              <w:rPr/>
              <w:t xml:space="preserve">2016-04-05</w:t>
            </w:r>
            <w:br/>
            <w:r>
              <w:rPr/>
              <w:t xml:space="preserve">Дугаар 2016 №10 НББСШУБХ</w:t>
            </w:r>
          </w:p>
        </w:tc>
        <w:tc>
          <w:tcPr>
            <w:tcW w:w="" w:type="dxa"/>
            <w:vAlign w:val="top"/>
          </w:tcPr>
          <w:p>
            <w:pPr>
              <w:jc w:val="left"/>
            </w:pPr>
            <w:r>
              <w:rPr/>
              <w:t xml:space="preserve">3.1/. Харьяа нутаг дэвсгэрийн хэмжээнд сүрьеэ, бэлгийн замаар дамжих халдварт өвчнөөс урьдчилан сэргийлэх, ХДХВ/ДОХ-ын тархалтыг бууруулах, хязгаарлах тухай эрсдлийн удирдлагын хөтөлбөрийг хэрэгжүүлэх ажлыг зохион байгуулах,
(2018-2020 оны сүрьеэ, бэлгийн замын халдварт өвчний статистик ирүүлэх)</w:t>
            </w:r>
          </w:p>
        </w:tc>
        <w:tc>
          <w:tcPr>
            <w:tcW w:w="" w:type="dxa"/>
            <w:vAlign w:val="top"/>
          </w:tcPr>
          <w:p>
            <w:pPr>
              <w:jc w:val="left"/>
            </w:pPr>
            <w:r>
              <w:rPr/>
              <w:t xml:space="preserve">“Халдварт өвчинтэй тэмцэх, сэргийлэх” 7 зорилт 29 арга хэмжээтэй төлөвлөгөөг сумын Эрүүл мэндийн төвийн даргаар батлуулсан. "Сүрьеэгийн эсрэг нээлттэй" хаалганы өдөрлөгийг зохион байгуулан 32 иргэн хамрагдаж, 2 төрлийн 64 ширхэг гарын авлага тараасан.Сумын хэмжээнд 5 иргэнээс шинжилгээ авч цэрний сорьцыг тээвэрлэн шинжлүүлэхэд шинээр 1 иргэнээс сүрьеэ өвчин илэрсэн. Сүрьеэ өвчин батлагдаж одоогоор эмийн эмчилгээ хийгдэн багийн эмчийн хяналтад авсан.Сумын хэмжээнд эрсдэлт бүлгийн 55 иргэн байна. Эрсдэлт бүлгийн 55 иргэнийг урьдчилан сэргийлэх үзлэгт хамруулсан.
Давхардсан тоогоор эрсдэлт бүлгийн 306 иргэнийг ДОХ, тэмбүү илрүүлэх шинжилгээнд хамруулан шинээр 3 тэмбүү илрүүлэн Аймгийн нэгдсэн эмнэлэг рүү илгээн хавьтлыг тодорхойлон бүрэн эмчилгээнд хамруулан ажиллаа. Төрөлхийн тэмбүү өвчнөөс сэргийлэх, бид сүрьеэгүй, бэлгийн замын халдваргүй залуус сургалтыг 1 удаа зохион байгуулан сургалтанд 109 иргэнийг хамруулан ажилласан. 2 төрлийн 218 ширхэг гарын авлага тараан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11</w:t>
            </w:r>
          </w:p>
        </w:tc>
        <w:tc>
          <w:tcPr>
            <w:tcW w:w="" w:type="dxa"/>
            <w:vAlign w:val="top"/>
          </w:tcPr>
          <w:p>
            <w:pPr>
              <w:jc w:val="center"/>
            </w:pPr>
            <w:r>
              <w:rPr/>
              <w:t xml:space="preserve">58</w:t>
            </w:r>
          </w:p>
        </w:tc>
        <w:tc>
          <w:tcPr>
            <w:tcW w:w="" w:type="dxa"/>
            <w:vAlign w:val="center"/>
            <w:vMerge w:val="restart"/>
          </w:tcPr>
          <w:p>
            <w:pPr>
              <w:jc w:val="center"/>
            </w:pPr>
            <w:r>
              <w:rPr/>
              <w:t xml:space="preserve">Бэлгийн замаар дамжих халдварт өвчин, хүний дархлал хомсдолын вирусын халдварын тархалтыг бууруулах, урьдчилан сэргийлэх талаар авах арга хэмжээний тухай</w:t>
            </w:r>
            <w:br/>
            <w:r>
              <w:rPr/>
              <w:t xml:space="preserve">2016-12-14</w:t>
            </w:r>
            <w:br/>
            <w:r>
              <w:rPr/>
              <w:t xml:space="preserve">Дугаар 2016 №04 НББСШУБХ</w:t>
            </w:r>
          </w:p>
        </w:tc>
        <w:tc>
          <w:tcPr>
            <w:tcW w:w="" w:type="dxa"/>
            <w:vAlign w:val="top"/>
          </w:tcPr>
          <w:p>
            <w:pPr>
              <w:jc w:val="left"/>
            </w:pPr>
            <w:r>
              <w:rPr/>
              <w:t xml:space="preserve">2.1/.  Хүн амын дунд БЗДХ-т өвчин нэмэгдэж байгаатай холбогдуулан аймаг, нийслэл, дүүргийн түвшинд хэрэгжүүлэх хөгжлийн бодлогын баримт бичигтээ ХДХВ ын халдвар, ДОХ болон БЗДХ-аас урьдчилан сэргийлэх асуудлыг тусгаж, хэрэгжилтийг хангах;</w:t>
            </w:r>
          </w:p>
        </w:tc>
        <w:tc>
          <w:tcPr>
            <w:tcW w:w="" w:type="dxa"/>
            <w:vAlign w:val="top"/>
          </w:tcPr>
          <w:p>
            <w:pPr>
              <w:jc w:val="left"/>
            </w:pPr>
            <w:r>
              <w:rPr/>
              <w:t xml:space="preserve">Сумын хэмжээнд эрсдэлт бүлгийн 55 иргэн байна. Эрсдэлт бүлгийн 55 иргэнийг урьдчилан сэргийлэх үзлэгт хамруулсан.
Давхардсан тоогоор эрсдэлт бүлгийн 306 иргэнийг ДОХ, тэмбүү илрүүлэх шинжилгээнд хамруулан шинээр 3 тэмбүү илрүүлэн Аймгийн нэгдсэн эмнэлэг рүү илгээн хавьтлыг тодорхойлон бүрэн эмчилгээнд хамруулан ажиллаа. Төрөлхийн тэмбүү өвчнөөс сэргийлэх, бид сүрьеэгүй, бэлгийн замын халдваргүй залуус сургалтыг 1 удаа зохион байгуулан сургалтанд 109 иргэнийг хамруулан ажилласан. 2 төрлийн 218 ширхэг гарын авлага тараан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59</w:t>
            </w:r>
          </w:p>
        </w:tc>
        <w:tc>
          <w:tcPr>
            <w:tcW w:w="" w:type="dxa"/>
            <w:vMerge w:val="continue"/>
          </w:tcPr>
          <w:p/>
        </w:tc>
        <w:tc>
          <w:tcPr>
            <w:tcW w:w="" w:type="dxa"/>
            <w:vAlign w:val="top"/>
          </w:tcPr>
          <w:p>
            <w:pPr>
              <w:jc w:val="left"/>
            </w:pPr>
            <w:r>
              <w:rPr/>
              <w:t xml:space="preserve">2.2/. Нутаг дэвсгэрийнхээ хүн амыг эрүүл, аюулгүй орчинд амьдрах нөхцөлийг хангахад шаардагдах зардлыг жил бүрийн төсөвтөө тусгаж батлуулах, зарцуулалтад хяналт тавих.</w:t>
            </w:r>
          </w:p>
        </w:tc>
        <w:tc>
          <w:tcPr>
            <w:tcW w:w="" w:type="dxa"/>
            <w:vAlign w:val="top"/>
          </w:tcPr>
          <w:p>
            <w:pPr>
              <w:jc w:val="left"/>
            </w:pPr>
            <w:r>
              <w:rPr/>
              <w:t xml:space="preserve">Энэ онд "Нийгмийн Эрүүл мэндийг өрх бүрт" уриан дор арга хэмжээнүүдийг хэрэгжүүлэн ажиллаж байна. Нийгмийн Эрүүл мэндийн арга хэмжээг зохион байгуулах зардлын 6,5 сая төгрөгийг байгууллагын төсөвт батлуулан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12</w:t>
            </w:r>
          </w:p>
        </w:tc>
        <w:tc>
          <w:tcPr>
            <w:tcW w:w="" w:type="dxa"/>
            <w:vAlign w:val="top"/>
          </w:tcPr>
          <w:p>
            <w:pPr>
              <w:jc w:val="center"/>
            </w:pPr>
            <w:r>
              <w:rPr/>
              <w:t xml:space="preserve">60</w:t>
            </w:r>
          </w:p>
        </w:tc>
        <w:tc>
          <w:tcPr>
            <w:tcW w:w="" w:type="dxa"/>
            <w:vAlign w:val="center"/>
            <w:vMerge w:val="restart"/>
          </w:tcPr>
          <w:p>
            <w:pPr>
              <w:jc w:val="center"/>
            </w:pPr>
            <w:r>
              <w:rPr/>
              <w:t xml:space="preserve">“Монгол Улс дахь хүний эрх, эрх чөлөөний байдлын талаарх 16 дахь илтгэл”-ийг хэлэлцсэнтэй холбогдуулан авах арга хэмжээний тухай</w:t>
            </w:r>
            <w:br/>
            <w:r>
              <w:rPr/>
              <w:t xml:space="preserve">2018-01-31</w:t>
            </w:r>
            <w:br/>
            <w:r>
              <w:rPr/>
              <w:t xml:space="preserve">Дугаар 2018 №02 ХЗБХ</w:t>
            </w:r>
          </w:p>
        </w:tc>
        <w:tc>
          <w:tcPr>
            <w:tcW w:w="" w:type="dxa"/>
            <w:vAlign w:val="top"/>
          </w:tcPr>
          <w:p>
            <w:pPr>
              <w:jc w:val="left"/>
            </w:pPr>
            <w:r>
              <w:rPr/>
              <w:t xml:space="preserve">3.8.. Бүх шатны Засаг дарга гэр бүлийн хүчирхийлэлтэй тэмцэх, хүүхдийн эрхийг хамгаалах чиглэлээр хуулиар хүлээсэн үүргээ биелүүлэх, дээрх үйл ажиллагаанд шаардагдах төсөв, хөрөнгийг шийдвэрлэх, дээрх чиглэлээр үйл ажиллагаа явуулдаг төрийн бус байгууллагыг дэмжих, урьдчилан сэргийлэх ажилд иргэд, олон нийтийг татан оролцуулахад анхаарах, Гэмт хэргээс урьдчилан сэргийлэх ажлыг зохицуулах салбар зөвлөл хамтарсан багийн үйл ажиллагаанд тогтмол хяналт тавьж ажиллах, хамтарсан багийн гишүүдийг чадавхжуулах, хорооны цагдаагийн алба хаагч, нийгмийн ажилтны орон тоог нэмэгдүүлэх, мэргэжлийн нийгмийн ажилтныг ажиллуулах.</w:t>
            </w:r>
          </w:p>
        </w:tc>
        <w:tc>
          <w:tcPr>
            <w:tcW w:w="" w:type="dxa"/>
            <w:vAlign w:val="top"/>
          </w:tcPr>
          <w:p>
            <w:pPr>
              <w:jc w:val="left"/>
            </w:pPr>
            <w:r>
              <w:rPr/>
              <w:t xml:space="preserve">Гэр бүлийн хүчирхийлэлтэй тэмцэх үйл ажиллагааны зардлыг аймгийн Хүүхэд, гэр бүл хамгааллын газартай хамтран эрсдэлт нөхцөлд амьдарч байгаа 13 хүүхдэд 1,7 сая төгрөгийн өвлийн дулаан хувцасны дэмжлэг, 5 өрхөд 0,3 сая төгрөгийн хүнс, түлээ нүүрсний дэмжлэг, цас зуданд боогдсан 49 өрхөд 3,9 сая төгрөгийн хүнсний дэмжлэгийг үзүүлж нийт 5,9 сая төгрөгийн санхүүжилт зарцуулсан байна. 
Аймгийн Хүүхэд, гэр бүл хөгжил хамгааллын газраас зохион байгуулсан Хамтарсан багийн гишүүдийг чадавхжуулах нь сургалтанд сумын хамтарсан багийн 2 гишүүн хамрагдлаа.  Нүб-ын Хүүхдийн сан, хөдөлмөр Нийгмийн хамгааллын яам, Хүүхэд, гэр бүлийн хөгжил хамгааллын газраас зохион байгуулсан "Гамшиг, онцгой нөхцөл байдлын үед хүүхэд хамгааллын үйлчилгээ үзүүлэх арга зүй" сургалтанд сумын Хамтарсан багийн нарийн бичиг хамрагдаж сургалт мэдээллийг авсан. 2024 оноос суманд хэсгийн цагдаа, хэсгийн төлөөлөгч томилогдон ажиллаж байна. Засаг даргын Тамгын газрын  Нийгмийн бодлогын мэргэжилтэн,  Ерөнхий боловсролын сургуулийн нийгмийн ажилтнаар мэргэжлийн нийгмийн ажилтнуудыг томилон ажиллуулж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13</w:t>
            </w:r>
          </w:p>
        </w:tc>
        <w:tc>
          <w:tcPr>
            <w:tcW w:w="" w:type="dxa"/>
            <w:vAlign w:val="top"/>
          </w:tcPr>
          <w:p>
            <w:pPr>
              <w:jc w:val="center"/>
            </w:pPr>
            <w:r>
              <w:rPr/>
              <w:t xml:space="preserve">61</w:t>
            </w:r>
          </w:p>
        </w:tc>
        <w:tc>
          <w:tcPr>
            <w:tcW w:w="" w:type="dxa"/>
            <w:vAlign w:val="center"/>
            <w:vMerge w:val="restart"/>
          </w:tcPr>
          <w:p>
            <w:pPr>
              <w:jc w:val="center"/>
            </w:pPr>
            <w:r>
              <w:rPr/>
              <w:t xml:space="preserve">Монгол Улсын Засгийн газарт чиглэл өгөх тухай</w:t>
            </w:r>
            <w:br/>
            <w:r>
              <w:rPr/>
              <w:t xml:space="preserve">2020-08-26</w:t>
            </w:r>
            <w:br/>
            <w:r>
              <w:rPr/>
              <w:t xml:space="preserve">Дугаар 2020.08.26 №01 ИЦББХ</w:t>
            </w:r>
          </w:p>
        </w:tc>
        <w:tc>
          <w:tcPr>
            <w:tcW w:w="" w:type="dxa"/>
            <w:vAlign w:val="top"/>
          </w:tcPr>
          <w:p>
            <w:pPr>
              <w:jc w:val="left"/>
            </w:pPr>
            <w:r>
              <w:rPr/>
              <w:t xml:space="preserve">3. Бүх шатны боловсролын байгууллагын мэдээллийн технологийн тоног төхөөрөмж, дэд бүтцийн нөхцөл байдалд үнэлгээ хийж, бэлэн байдлыг үе шаттай хангуулах</w:t>
            </w:r>
          </w:p>
        </w:tc>
        <w:tc>
          <w:tcPr>
            <w:tcW w:w="" w:type="dxa"/>
            <w:vAlign w:val="top"/>
          </w:tcPr>
          <w:p>
            <w:pPr>
              <w:jc w:val="left"/>
            </w:pPr>
            <w:r>
              <w:rPr/>
              <w:t xml:space="preserve">Ерөнхий боловсролын сургуулийн өмнө онд олгогдсон мэдээлэл технологийн тоног төхөөрөмжид хяналт тавьж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14</w:t>
            </w:r>
          </w:p>
        </w:tc>
        <w:tc>
          <w:tcPr>
            <w:tcW w:w="" w:type="dxa"/>
            <w:vAlign w:val="top"/>
          </w:tcPr>
          <w:p>
            <w:pPr>
              <w:jc w:val="center"/>
            </w:pPr>
            <w:r>
              <w:rPr/>
              <w:t xml:space="preserve">62</w:t>
            </w:r>
          </w:p>
        </w:tc>
        <w:tc>
          <w:tcPr>
            <w:tcW w:w="" w:type="dxa"/>
            <w:vAlign w:val="center"/>
            <w:vMerge w:val="restart"/>
          </w:tcPr>
          <w:p>
            <w:pPr>
              <w:jc w:val="center"/>
            </w:pPr>
            <w:r>
              <w:rPr/>
              <w:t xml:space="preserve">Ерөнхий боловсролын сургуулийн хоол үйлдвэрлэл, үйлчилгээний тухай хуулийн хэрэгжилтийг хангах зарим арга хэмжээний тухай</w:t>
            </w:r>
            <w:br/>
            <w:r>
              <w:rPr/>
              <w:t xml:space="preserve">2021-05-25</w:t>
            </w:r>
            <w:br/>
            <w:r>
              <w:rPr/>
              <w:t xml:space="preserve">Дугаар 2021 №05 БСШУСБХ</w:t>
            </w:r>
          </w:p>
        </w:tc>
        <w:tc>
          <w:tcPr>
            <w:tcW w:w="" w:type="dxa"/>
            <w:vAlign w:val="top"/>
          </w:tcPr>
          <w:p>
            <w:pPr>
              <w:jc w:val="left"/>
            </w:pPr>
            <w:r>
              <w:rPr/>
              <w:t xml:space="preserve">1.2/. Ерөнхий боловсролын сургуулийн хоол үйлдвэрлэл, үйлчилгээний байрыг стандарт, техникийн зохицуулалтад нийцүүлэн шинээр барих, засварлах, өргөтгөх болон стандартын шаардлага хангасан зориулалтын тоног төхөөрөмжөөр хангахад шаардагдах зардлыг шийдвэрлэх;</w:t>
            </w:r>
          </w:p>
        </w:tc>
        <w:tc>
          <w:tcPr>
            <w:tcW w:w="" w:type="dxa"/>
            <w:vAlign w:val="top"/>
          </w:tcPr>
          <w:p>
            <w:pPr>
              <w:jc w:val="left"/>
            </w:pPr>
            <w:r>
              <w:rPr/>
              <w:t xml:space="preserve">Ерөнхий боловсролын сургуулийн хоол үйлдвэрлэл, үйлчилгээний тухай хуулийн хэрэгжилтийг ханган ажиллаж байгаа бөгөөд Үдийн хоол хөтөлбөрт хамтран ажиллах иргэд, аж ахуйн нэгж байхгүйгээс дотуур байрны гал тогоогоор дамжуулан олгож байна. хоол үйлдвэрлэл болон хүнсний бүтээгдэхүүний хадгалалт хамгаалалт, орц норматив, илч калорийн байдалд мэргэжлийн хяналтын газраас хоёр удаа хяналт шалгалт хийж зөвлөгөө өгч ажилласан.
Энэ оны эхний хагас жилийн байдлаар 99 сурагч хамрагдсан. Хүүхдийн хэрэгцээ шаардлагад нийцсэн орц норм, нормативаар 14 хоног тутам цэс боловсруулан, сүү цагаан идээг түлхүү хэрэглэх бодлого баримтлан ажилласан. Хичээлийн 5 хоногийн 4 өдөр нь махан хоол, 1 өдөр нь цагаан хоолоор үйлчилсэн.444 эцэг эхийн тайлант өдөрлөгт эцэг эх, асран хамгаалагчдад үдийн хоол, дотуур байрны сурагчдын хоолны амталгаа хийлгэж санал хүсэлт авсан. 53 эцэг эх хамрагдсан. Өдөр бүр Үдийн хоол хөтөлбөрт хамрагдаж буй багш нар амалтгаа хийж тэмдэглэл хөтөлдөг. Орон нутгийн хөрөнгө оруулалтаар сумын төвийн ундны усанд 200,0 сая төгрөгийн төсөвт өртгөөр цэвэршүүлэх төхөөрөмж суурилуулан зөөврийн устай байсан сургуулийн гал тогоо болон сурагчдын ундны усны хэрэгцээг бүрэн хангасан.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15</w:t>
            </w:r>
          </w:p>
        </w:tc>
        <w:tc>
          <w:tcPr>
            <w:tcW w:w="" w:type="dxa"/>
            <w:vAlign w:val="top"/>
          </w:tcPr>
          <w:p>
            <w:pPr>
              <w:jc w:val="center"/>
            </w:pPr>
            <w:r>
              <w:rPr/>
              <w:t xml:space="preserve">63</w:t>
            </w:r>
          </w:p>
        </w:tc>
        <w:tc>
          <w:tcPr>
            <w:tcW w:w="" w:type="dxa"/>
            <w:vAlign w:val="center"/>
            <w:vMerge w:val="restart"/>
          </w:tcPr>
          <w:p>
            <w:pPr>
              <w:jc w:val="center"/>
            </w:pPr>
            <w:r>
              <w:rPr/>
              <w:t xml:space="preserve">Мал, амьтны эрүүл мэндийн тухай хуулийн хэрэгжилтийг хангах зарим арга хэмжээний тухай</w:t>
            </w:r>
            <w:br/>
            <w:r>
              <w:rPr/>
              <w:t xml:space="preserve">2022-04-13</w:t>
            </w:r>
            <w:br/>
            <w:r>
              <w:rPr/>
              <w:t xml:space="preserve">Дугаар 2022 №04 БОХХААБХ</w:t>
            </w:r>
          </w:p>
        </w:tc>
        <w:tc>
          <w:tcPr>
            <w:tcW w:w="" w:type="dxa"/>
            <w:vAlign w:val="top"/>
          </w:tcPr>
          <w:p>
            <w:pPr>
              <w:jc w:val="left"/>
            </w:pPr>
            <w:r>
              <w:rPr/>
              <w:t xml:space="preserve">1.5/. Мал амьтны гоц халдварт өвчинтэй тэмцэх арга хэмжээний хүрээнд Мал амьтны эрүүл мэндийн тухай хууль болон Гамшгаас хамгаалах тухай хуульд заасан чиг үүргийг хэрэгжүүлж ажиллахыг бүх шатны Засаг дарга нарт үүрэгжүүлж, хуульд заасан үүргээ биелүүлээгүй тохиолдолд огцруулах хүртэл хариуцлага тооцох;</w:t>
            </w:r>
          </w:p>
        </w:tc>
        <w:tc>
          <w:tcPr>
            <w:tcW w:w="" w:type="dxa"/>
            <w:vAlign w:val="top"/>
          </w:tcPr>
          <w:p>
            <w:pPr>
              <w:jc w:val="left"/>
            </w:pPr>
            <w:r>
              <w:rPr/>
              <w:t xml:space="preserve">Малын гоц халдварт шүлхий өвчний дархлаажуулалтын арга хэмжээг Мал эмнэлгийн ерөнхий газрын даргын 2024 оны 05 дугаар сарын 08-ны өдрийн “Шүлхий өвчнөөс сэргийлэх нэгдсэн дархлаажуулалтын ажлыг зохион байгуулах тухай” А/165
дугаар тушаал, Дорноговь аймгийн Засаг даргын 2024 оны 06 дугаар сарын 14-ний өдрийн “Шүлхий өвчнөөс урьдчилан сэргийлэх дархлаажуулалтын ажил зохион байгуулах тухай” А/510 дугаар захирамж, аймгийн мал эмнэлгийн газрын даргын 2024 оны 06 дугаар сарын 17-ны өдрийн “Шүлхий өвчнөөс урьдчилан сэргийлэх дархлаажуулалтын ажил зохион байгуулах тухай” А/31 дүгээр тушаалын дагуу сумын Засаг даргын 2024 оны ““Шүлхий өвчнөөс урьдчилан сэргийлэх дархлаажуулалтын
ажил зохион байгуулах тухай” А/80 дугаар захирамж гарч багийн дарга нар бүх малчдад малаа бэлэн байлгаж, тарилгад малаа бүрэн хамруулах тухай мэдэгдлийг биечлэн хүргэн ажиллаж, сумын хэмжээнд 1713 толгой үхэр тарилгад хамрагдсан. Мөн бог малын мялзан өвчнөөс урьдчилан сэргийлэх дархлаажуулалтын ажлыг төлөвлөсөн бөгөөд Мал эмнэлгийн ерөнхий газраас энэ талаар шийдвэр гараагүй.</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16</w:t>
            </w:r>
          </w:p>
        </w:tc>
        <w:tc>
          <w:tcPr>
            <w:tcW w:w="" w:type="dxa"/>
            <w:vAlign w:val="top"/>
          </w:tcPr>
          <w:p>
            <w:pPr>
              <w:jc w:val="center"/>
            </w:pPr>
            <w:r>
              <w:rPr/>
              <w:t xml:space="preserve">64</w:t>
            </w:r>
          </w:p>
        </w:tc>
        <w:tc>
          <w:tcPr>
            <w:tcW w:w="" w:type="dxa"/>
            <w:vAlign w:val="center"/>
            <w:vMerge w:val="restart"/>
          </w:tcPr>
          <w:p>
            <w:pPr>
              <w:jc w:val="center"/>
            </w:pPr>
            <w:r>
              <w:rPr/>
              <w:t xml:space="preserve">Чиглэл өгөх тухай</w:t>
            </w:r>
            <w:br/>
            <w:r>
              <w:rPr/>
              <w:t xml:space="preserve">2022-06-07</w:t>
            </w:r>
            <w:br/>
            <w:r>
              <w:rPr/>
              <w:t xml:space="preserve">Дугаар 2022 №14 НББХ</w:t>
            </w:r>
          </w:p>
        </w:tc>
        <w:tc>
          <w:tcPr>
            <w:tcW w:w="" w:type="dxa"/>
            <w:vAlign w:val="top"/>
          </w:tcPr>
          <w:p>
            <w:pPr>
              <w:jc w:val="left"/>
            </w:pPr>
            <w:r>
              <w:rPr/>
              <w:t xml:space="preserve">1.6/. Улсын хэмжээнд сум бүрийг “Ахмадын өргөө”-тэй болгох ажлыг үе шаттайгаар зохион байгуулж, Ахмадын өргөөний урсгал зардал, тоног төхөөрөмжийг шийдвэрлэх, ажиллаж буй ахмадын урамшууллыг тухайн орон нутгийн төсөвт тусгаж, санхүүжүүлэх;</w:t>
            </w:r>
          </w:p>
        </w:tc>
        <w:tc>
          <w:tcPr>
            <w:tcW w:w="" w:type="dxa"/>
            <w:vAlign w:val="top"/>
          </w:tcPr>
          <w:p>
            <w:pPr>
              <w:jc w:val="left"/>
            </w:pPr>
            <w:r>
              <w:rPr/>
              <w:t xml:space="preserve">Сумын орон нутгийн хөгжлийн сангийн 2021 оны хөрөнгөөр хуучин цэцэрлэгийн барилгыг иргэдийн хөгжлийн төвийн зориулалтаар засварлахаар 59300,0 мянган төгрөгийн төсөв батлагдаж, тендерт “Мөнх Хархираа” ХХК шалгарч, тус ажлыг гүйцэтгэж, 2021 онд хүлээлгэн өгч, барилгын нэг өрөөг ахмадын өрөө болгон ахмадуудын чөлөөт цагаа өнгөрүүлэх боломжийг бүрдүүлсэн.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17</w:t>
            </w:r>
          </w:p>
        </w:tc>
        <w:tc>
          <w:tcPr>
            <w:tcW w:w="" w:type="dxa"/>
            <w:vAlign w:val="top"/>
          </w:tcPr>
          <w:p>
            <w:pPr>
              <w:jc w:val="center"/>
            </w:pPr>
            <w:r>
              <w:rPr/>
              <w:t xml:space="preserve">65</w:t>
            </w:r>
          </w:p>
        </w:tc>
        <w:tc>
          <w:tcPr>
            <w:tcW w:w="" w:type="dxa"/>
            <w:vAlign w:val="center"/>
            <w:vMerge w:val="restart"/>
          </w:tcPr>
          <w:p>
            <w:pPr>
              <w:jc w:val="center"/>
            </w:pPr>
            <w:r>
              <w:rPr/>
              <w:t xml:space="preserve">Тусгай хамгаалалттай газар нутгийн хилийн цэсийн баталгаажуулалтын ажлыг эрчимжүүлэх талаар авах зарим арга хэмжээний тухай</w:t>
            </w:r>
            <w:br/>
            <w:r>
              <w:rPr/>
              <w:t xml:space="preserve">2023-01-17</w:t>
            </w:r>
            <w:br/>
            <w:r>
              <w:rPr/>
              <w:t xml:space="preserve">Дугаар 2023 №03 БОХХААБХ</w:t>
            </w:r>
          </w:p>
        </w:tc>
        <w:tc>
          <w:tcPr>
            <w:tcW w:w="" w:type="dxa"/>
            <w:vAlign w:val="top"/>
          </w:tcPr>
          <w:p>
            <w:pPr>
              <w:jc w:val="left"/>
            </w:pPr>
            <w:r>
              <w:rPr/>
              <w:t xml:space="preserve">1.4/. Тусгай хамгаалалттай газар нутагт Нийслэл, дүүрэг, сумын Засаг даргын захирамжаар газар эзэмших, ашиглах эрх олгосон болон Нийслэлийн нутаг дэвсгэрт Байгаль орчин, аялал жуулчлалын сайдын  тушаалаар газар эзэмших эрх олгосон асуудлыг хуульд нийцүүлэн шийдвэрлэж, газрын эрхийг гэрчилгээ олгох, гэрээ байгуулах ажлыг зохион байгуулах;</w:t>
            </w:r>
          </w:p>
        </w:tc>
        <w:tc>
          <w:tcPr>
            <w:tcW w:w="" w:type="dxa"/>
            <w:vAlign w:val="top"/>
          </w:tcPr>
          <w:p>
            <w:pPr>
              <w:jc w:val="left"/>
            </w:pPr>
            <w:r>
              <w:rPr/>
              <w:t xml:space="preserve">Тусгай хамгаалалттай газар нутагт газар эзэмших болон ашиглах эрх олгоогүй.</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18</w:t>
            </w:r>
          </w:p>
        </w:tc>
        <w:tc>
          <w:tcPr>
            <w:tcW w:w="" w:type="dxa"/>
            <w:vAlign w:val="top"/>
          </w:tcPr>
          <w:p>
            <w:pPr>
              <w:jc w:val="center"/>
            </w:pPr>
            <w:r>
              <w:rPr/>
              <w:t xml:space="preserve">66</w:t>
            </w:r>
          </w:p>
        </w:tc>
        <w:tc>
          <w:tcPr>
            <w:tcW w:w="" w:type="dxa"/>
            <w:vAlign w:val="center"/>
            <w:vMerge w:val="restart"/>
          </w:tcPr>
          <w:p>
            <w:pPr>
              <w:jc w:val="center"/>
            </w:pPr>
            <w:r>
              <w:rPr/>
              <w:t xml:space="preserve">Чиглэл өгөх тухай</w:t>
            </w:r>
            <w:br/>
            <w:r>
              <w:rPr/>
              <w:t xml:space="preserve">2023-03-28</w:t>
            </w:r>
            <w:br/>
            <w:r>
              <w:rPr/>
              <w:t xml:space="preserve">Дугаар 2023№05 НББХ</w:t>
            </w:r>
          </w:p>
        </w:tc>
        <w:tc>
          <w:tcPr>
            <w:tcW w:w="" w:type="dxa"/>
            <w:vAlign w:val="top"/>
          </w:tcPr>
          <w:p>
            <w:pPr>
              <w:jc w:val="left"/>
            </w:pPr>
            <w:r>
              <w:rPr/>
              <w:t xml:space="preserve">1.1.4/. асрамж, халамжийн төв, түр хамгаалах байр, нэг цэгийн үйлчилгээний төвд ажиллах орон тооны сэтгэл зүйч, дохионы хэлний хэлмэрч, сэтгэл засалчийг ажиллуулах, онлайнаар тус үйлчилгээг авах нөхцөлөөр хангах;</w:t>
            </w:r>
          </w:p>
        </w:tc>
        <w:tc>
          <w:tcPr>
            <w:tcW w:w="" w:type="dxa"/>
            <w:vAlign w:val="top"/>
          </w:tcPr>
          <w:p>
            <w:pPr>
              <w:jc w:val="left"/>
            </w:pPr>
            <w:r>
              <w:rPr/>
              <w:t xml:space="preserve">Тус суманд асрамж, халамжийн төв, түр хамгаалах байр, нэг цэгийн үйлчилгээний төв байхгүй.</w:t>
            </w:r>
          </w:p>
        </w:tc>
        <w:tc>
          <w:tcPr>
            <w:tcW w:w="" w:type="dxa"/>
            <w:vAlign w:val="center"/>
          </w:tcPr>
          <w:p>
            <w:pPr>
              <w:jc w:val="center"/>
            </w:pPr>
            <w:r>
              <w:rPr/>
              <w:t xml:space="preserve">Х.Б</w:t>
            </w:r>
          </w:p>
        </w:tc>
        <w:tc>
          <w:tcPr>
            <w:tcW w:w="" w:type="dxa"/>
            <w:vAlign w:val="center"/>
          </w:tcPr>
          <w:p>
            <w:pPr>
              <w:jc w:val="center"/>
            </w:pPr>
            <w:r>
              <w:rPr/>
              <w:t xml:space="preserve">Х.Б</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67</w:t>
            </w:r>
          </w:p>
        </w:tc>
        <w:tc>
          <w:tcPr>
            <w:tcW w:w="" w:type="dxa"/>
            <w:vMerge w:val="continue"/>
          </w:tcPr>
          <w:p/>
        </w:tc>
        <w:tc>
          <w:tcPr>
            <w:tcW w:w="" w:type="dxa"/>
            <w:vAlign w:val="top"/>
          </w:tcPr>
          <w:p>
            <w:pPr>
              <w:jc w:val="left"/>
            </w:pPr>
            <w:r>
              <w:rPr/>
              <w:t xml:space="preserve">1.2.1/. хүүхэд хөгжлийн чиг үүргийн байгууллагуудын үйл ажиллагааг дэмжих, Хүүхдийн номын сан, Хүүхэлдэйн театр, Хүүхдийн урлан бүтээх төвийн барилга байгууламжийг шинэчлэх зардлыг улсын төсөвт шат дараатай тусгаж, шийдвэрлэх, хүртээмжийг нэмэгдүүлэх, үйлчилгээг бүсчилсэн хэлбэрээр ажиллуулах, хүүхдийн хөгжил төлөвшилд хүрч үйлчлэх нөхцөл бүрдүүлэх;</w:t>
            </w:r>
          </w:p>
        </w:tc>
        <w:tc>
          <w:tcPr>
            <w:tcW w:w="" w:type="dxa"/>
            <w:vAlign w:val="top"/>
          </w:tcPr>
          <w:p>
            <w:pPr>
              <w:jc w:val="left"/>
            </w:pPr>
            <w:r>
              <w:rPr/>
              <w:t xml:space="preserve">Тус сумын хүн амын тоо бага тул Хүүхдийн номын сан, Хүүхэлдэйн театр, Хүүхдийн урлан бүтээх төвийн барилга байгууламж баригдах боломжгүй. Харин Ерөнхий боловсролын сургууль, Соёлын төвд номын сантай, Соёлын төвд хөгжим, бүжиг, дууны дугуйлан хичээллэдэг. Энэ онд Хүүхдийн элчийн өрөөг 1,000,0 мянган төгрөгөөр шинээр байгуулан тохижуулсан.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19</w:t>
            </w:r>
          </w:p>
        </w:tc>
        <w:tc>
          <w:tcPr>
            <w:tcW w:w="" w:type="dxa"/>
            <w:vAlign w:val="top"/>
          </w:tcPr>
          <w:p>
            <w:pPr>
              <w:jc w:val="center"/>
            </w:pPr>
            <w:r>
              <w:rPr/>
              <w:t xml:space="preserve">68</w:t>
            </w:r>
          </w:p>
        </w:tc>
        <w:tc>
          <w:tcPr>
            <w:tcW w:w="" w:type="dxa"/>
            <w:vAlign w:val="center"/>
            <w:vMerge w:val="restart"/>
          </w:tcPr>
          <w:p>
            <w:pPr>
              <w:jc w:val="center"/>
            </w:pPr>
            <w:r>
              <w:rPr/>
              <w:t xml:space="preserve">Засгийн газарт чиглэл өгөх тухай (ЁЗСХБХ)</w:t>
            </w:r>
            <w:br/>
            <w:r>
              <w:rPr/>
              <w:t xml:space="preserve">2023-11-01</w:t>
            </w:r>
            <w:br/>
            <w:r>
              <w:rPr/>
              <w:t xml:space="preserve">Дугаар 2023_10</w:t>
            </w:r>
          </w:p>
        </w:tc>
        <w:tc>
          <w:tcPr>
            <w:tcW w:w="" w:type="dxa"/>
            <w:vAlign w:val="top"/>
          </w:tcPr>
          <w:p>
            <w:pPr>
              <w:jc w:val="left"/>
            </w:pPr>
            <w:r>
              <w:rPr/>
              <w:t xml:space="preserve">1.4. Иргэн төрийн албанд анх ороход тавих ёс зүйн шаардлагыг өндөрсгөх, ёс зүйн зөрчил гаргаж байсан хүнийг төрийн жинхэнэ албанд томилохгүй, албан тушаал дэвшүүлэхгүй байх зарчмыг хатуу мөрдөх;</w:t>
            </w:r>
          </w:p>
        </w:tc>
        <w:tc>
          <w:tcPr>
            <w:tcW w:w="" w:type="dxa"/>
            <w:vAlign w:val="top"/>
          </w:tcPr>
          <w:p>
            <w:pPr>
              <w:jc w:val="left"/>
            </w:pPr>
            <w:r>
              <w:rPr/>
              <w:t xml:space="preserve">Төрийн албанд шинээр томилогдон ажиллаж байгаа албан хаагчдад чиглүүлэх сургалтыг тогтмол зохион байгуулж байна. Мөн ёс зүйн зөрчил гаргасан албан хаагчдыг төрийн албанд ажиллуулаагүй.</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Ерөнхийлөгчийн зарлиг</w:t>
            </w:r>
          </w:p>
        </w:tc>
      </w:tr>
      <w:tr>
        <w:trPr/>
        <w:tc>
          <w:tcPr>
            <w:tcW w:w="" w:type="dxa"/>
            <w:vAlign w:val="center"/>
            <w:vMerge w:val="restart"/>
          </w:tcPr>
          <w:p>
            <w:pPr>
              <w:jc w:val="center"/>
            </w:pPr>
            <w:r>
              <w:rPr/>
              <w:t xml:space="preserve">20</w:t>
            </w:r>
          </w:p>
        </w:tc>
        <w:tc>
          <w:tcPr>
            <w:tcW w:w="" w:type="dxa"/>
            <w:vAlign w:val="top"/>
          </w:tcPr>
          <w:p>
            <w:pPr>
              <w:jc w:val="center"/>
            </w:pPr>
            <w:r>
              <w:rPr/>
              <w:t xml:space="preserve">69</w:t>
            </w:r>
          </w:p>
        </w:tc>
        <w:tc>
          <w:tcPr>
            <w:tcW w:w="" w:type="dxa"/>
            <w:vAlign w:val="center"/>
            <w:vMerge w:val="restart"/>
          </w:tcPr>
          <w:p>
            <w:pPr>
              <w:jc w:val="center"/>
            </w:pPr>
            <w:r>
              <w:rPr/>
              <w:t xml:space="preserve">Монгол бичгийн хэрэглээг нэмэгдүүлэх ажлыг эрчимжүүлэх туай</w:t>
            </w:r>
            <w:br/>
            <w:r>
              <w:rPr/>
              <w:t xml:space="preserve">2018-05-23</w:t>
            </w:r>
            <w:br/>
            <w:r>
              <w:rPr/>
              <w:t xml:space="preserve">Дугаар 2018_46</w:t>
            </w:r>
          </w:p>
        </w:tc>
        <w:tc>
          <w:tcPr>
            <w:tcW w:w="" w:type="dxa"/>
            <w:vAlign w:val="top"/>
          </w:tcPr>
          <w:p>
            <w:pPr>
              <w:jc w:val="left"/>
            </w:pPr>
            <w:r>
              <w:rPr/>
              <w:t xml:space="preserve">4.. Энэхүү зарлигт дурдсан ажлуудад болон монгол хэл, бичиг үсгээ сурч судлах, өвлөх, өвлүүлэх, эзэмших, хэрэглэх, хамгаалах, хөгжүүлэх талаар идэвх санаачилга гарган ажиллахыг иргэд, олон нийт, эрдэмтэн судлаачид, шинжлэх ухааны ба хэвлэл мэдээллийн байгууллага, төрийн ба төрийн бус байгууллагуудад уриалсугай.</w:t>
            </w:r>
          </w:p>
        </w:tc>
        <w:tc>
          <w:tcPr>
            <w:tcW w:w="" w:type="dxa"/>
            <w:vAlign w:val="top"/>
          </w:tcPr>
          <w:p>
            <w:pPr>
              <w:jc w:val="left"/>
            </w:pPr>
            <w:r>
              <w:rPr/>
              <w:t xml:space="preserve">Миний монгол бичиг 2025 оны хөтөлбөрийн хүрээнд зохион байгуулж ажил бол байгуулага бүрээс сургагч багш бэлтгэх сургалт юм. Байгуулага бүрээс үндэсний бичгийн шалгалт авч анализ гарган хамгийн сайн ажилласан ажилтанг сургагч багш болгож сургалтанд хамруулж байна. Мөн сурагчдынхаа дунд үндэсний бичгээр хурдан уншигч . цэвэр бичигтэн уралдааныг жилд 2 удаа зохион байгуулж ажиллаж ирсэн. Энэхүү 2 уралдааныг 6-9р ангийн нийт давхардсан тоогоор 86 сурагч хамрагдсан.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21</w:t>
            </w:r>
          </w:p>
        </w:tc>
        <w:tc>
          <w:tcPr>
            <w:tcW w:w="" w:type="dxa"/>
            <w:vAlign w:val="top"/>
          </w:tcPr>
          <w:p>
            <w:pPr>
              <w:jc w:val="center"/>
            </w:pPr>
            <w:r>
              <w:rPr/>
              <w:t xml:space="preserve">70</w:t>
            </w:r>
          </w:p>
        </w:tc>
        <w:tc>
          <w:tcPr>
            <w:tcW w:w="" w:type="dxa"/>
            <w:vAlign w:val="center"/>
            <w:vMerge w:val="restart"/>
          </w:tcPr>
          <w:p>
            <w:pPr>
              <w:jc w:val="center"/>
            </w:pPr>
            <w:r>
              <w:rPr/>
              <w:t xml:space="preserve">Засгийн газарт чиглэл өгөх тухай</w:t>
            </w:r>
            <w:br/>
            <w:r>
              <w:rPr/>
              <w:t xml:space="preserve">2019-05-30</w:t>
            </w:r>
            <w:br/>
            <w:r>
              <w:rPr/>
              <w:t xml:space="preserve">Дугаар 2019_104</w:t>
            </w:r>
          </w:p>
        </w:tc>
        <w:tc>
          <w:tcPr>
            <w:tcW w:w="" w:type="dxa"/>
            <w:vAlign w:val="top"/>
          </w:tcPr>
          <w:p>
            <w:pPr>
              <w:jc w:val="left"/>
            </w:pPr>
            <w:r>
              <w:rPr/>
              <w:t xml:space="preserve">2.. Амьд явах, амдрахын сайн сайхныг олон нийтэд сурталчилан таниулах, дээрх агуулага бүхий бүтээл, нэвтрүүлэг, мэдээлэлд ард иргэд, хэвлэл мэдээллийн хэрэгслүүдийг идэвхийлэн оролцохыг уриалсугай.</w:t>
            </w:r>
          </w:p>
        </w:tc>
        <w:tc>
          <w:tcPr>
            <w:tcW w:w="" w:type="dxa"/>
            <w:vAlign w:val="top"/>
          </w:tcPr>
          <w:p>
            <w:pPr>
              <w:jc w:val="left"/>
            </w:pPr>
            <w:r>
              <w:rPr/>
              <w:t xml:space="preserve">“Амьдрах сайхан” арга хэмжээний хүрээнд амьдралын сайхан чанарыг харуулсан зурагт хуудас мэдээллийг Засаг даргын Тамгын газрын албан ёсны цахим хуудсаар иргэдэд сурталчилсан.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22</w:t>
            </w:r>
          </w:p>
        </w:tc>
        <w:tc>
          <w:tcPr>
            <w:tcW w:w="" w:type="dxa"/>
            <w:vAlign w:val="top"/>
          </w:tcPr>
          <w:p>
            <w:pPr>
              <w:jc w:val="center"/>
            </w:pPr>
            <w:r>
              <w:rPr/>
              <w:t xml:space="preserve">71</w:t>
            </w:r>
          </w:p>
        </w:tc>
        <w:tc>
          <w:tcPr>
            <w:tcW w:w="" w:type="dxa"/>
            <w:vAlign w:val="center"/>
            <w:vMerge w:val="restart"/>
          </w:tcPr>
          <w:p>
            <w:pPr>
              <w:jc w:val="center"/>
            </w:pPr>
            <w:r>
              <w:rPr/>
              <w:t xml:space="preserve">Засгийн газарт чиглэл өгөх тухай</w:t>
            </w:r>
            <w:br/>
            <w:r>
              <w:rPr/>
              <w:t xml:space="preserve">2021-08-27</w:t>
            </w:r>
            <w:br/>
            <w:r>
              <w:rPr/>
              <w:t xml:space="preserve">Дугаар 2021_23</w:t>
            </w:r>
          </w:p>
        </w:tc>
        <w:tc>
          <w:tcPr>
            <w:tcW w:w="" w:type="dxa"/>
            <w:vAlign w:val="top"/>
          </w:tcPr>
          <w:p>
            <w:pPr>
              <w:jc w:val="left"/>
            </w:pPr>
            <w:r>
              <w:rPr/>
              <w:t xml:space="preserve">1.1. Монгол Улсын сум, нийслэлийн хороо бүрийн төлөөллийг жигд хангаж, тухайн жилийн элсэлтийн ерөнхий шалгалтад харьяалах сум, хороондоо хамгийн өндөр оноо авсан тус бүр 1 иргэнийг дотоодын төрийн өмчийн их сургуулийн дэлхийн шилдэг их, дээд сургуульд суралцуулахад бэлтгэх, тэтгэлэгийн бэлтгэл хөтөлбөрт элсүүлэх.</w:t>
            </w:r>
          </w:p>
        </w:tc>
        <w:tc>
          <w:tcPr>
            <w:tcW w:w="" w:type="dxa"/>
            <w:vAlign w:val="top"/>
          </w:tcPr>
          <w:p>
            <w:pPr>
              <w:jc w:val="left"/>
            </w:pPr>
            <w:r>
              <w:rPr/>
              <w:t xml:space="preserve">Тус сумаас 2024 онд элсэлтийн ерөнхий шалгалтанд оролцох 14 сурагч байна.  Эдгээр сурагчдад элсэлтийн ерөнхий шалгалтанд бүрэн хамрагдах талаар мэдээллийг хүргэсэн. Энэ онд сум орон нутгаас зарлагдах  тэтгэлэгт хөтөлбөрийг судалж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23</w:t>
            </w:r>
          </w:p>
        </w:tc>
        <w:tc>
          <w:tcPr>
            <w:tcW w:w="" w:type="dxa"/>
            <w:vAlign w:val="top"/>
          </w:tcPr>
          <w:p>
            <w:pPr>
              <w:jc w:val="center"/>
            </w:pPr>
            <w:r>
              <w:rPr/>
              <w:t xml:space="preserve">72</w:t>
            </w:r>
          </w:p>
        </w:tc>
        <w:tc>
          <w:tcPr>
            <w:tcW w:w="" w:type="dxa"/>
            <w:vAlign w:val="center"/>
            <w:vMerge w:val="restart"/>
          </w:tcPr>
          <w:p>
            <w:pPr>
              <w:jc w:val="center"/>
            </w:pPr>
            <w:r>
              <w:rPr/>
              <w:t xml:space="preserve">Засгийн газарт чиглэл өгөх тухай /Тэрбум мод/</w:t>
            </w:r>
            <w:br/>
            <w:r>
              <w:rPr/>
              <w:t xml:space="preserve">2021-10-04</w:t>
            </w:r>
            <w:br/>
            <w:r>
              <w:rPr/>
              <w:t xml:space="preserve">Дугаар 2021_58</w:t>
            </w:r>
          </w:p>
        </w:tc>
        <w:tc>
          <w:tcPr>
            <w:tcW w:w="" w:type="dxa"/>
            <w:vAlign w:val="top"/>
          </w:tcPr>
          <w:p>
            <w:pPr>
              <w:jc w:val="left"/>
            </w:pPr>
            <w:r>
              <w:rPr/>
              <w:t xml:space="preserve">1.2. Жил бүр Монгол Улсын дотоодын нийт бүтээгдэхүүний нэг хувиас доошгүй хөрөнгийг уур амьсгалын өөрчлөлт, цөлжилтийн эсрэг үйл ажиллагаанд зарцуулах, улс, орон нутгийн төсвийн хөрөнгө оруулалтын тодорхой хувийг байгальд ээлтэй, стандарт бүхий ногоон байгууламжийг нэмэгдүүлэхэд зориулах эрх зүйн орчинг бүрдүүлж, холбогдох шийдвэр гаргах
Тайлбар: Тайланд хийсэн ХШҮ-ний дагуу энэхүү заалтыг ирүүлэхдээ дараах зүйлийг анхаарна уу: 
Монгол Улсын дотоодын нийт бүтээгдэхүүний нэг хувиас доошгүй хөрөнгийг уур амьсгалын өөрчлөлт, цөлжилтийн эсрэг үйл ажиллагаанд зарцуулах чиглэлээр төлөвлөн хэрэгжүүлж буй үйл ажиллагааг тусгах</w:t>
            </w:r>
          </w:p>
        </w:tc>
        <w:tc>
          <w:tcPr>
            <w:tcW w:w="" w:type="dxa"/>
            <w:vAlign w:val="top"/>
          </w:tcPr>
          <w:p>
            <w:pPr>
              <w:jc w:val="left"/>
            </w:pPr>
            <w:r>
              <w:rPr/>
              <w:t xml:space="preserve">Байгалийн нөөц ашигласны орлогын тухай хуулийн дагуу газрын орлогын 15 хувь, ан амьтны орлогын 50 хувийг орон нутгийн байгалийн ургамлыг хамгаалах, доройтсон бэлчээрийн газрыг нөхөн сэргээх болон ховор амьтанд зориулж худаг гаргах, биотехникийн арга хэмжээ авах зэрэг ажлуудад төлөвлөгдөн хийгдэж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73</w:t>
            </w:r>
          </w:p>
        </w:tc>
        <w:tc>
          <w:tcPr>
            <w:tcW w:w="" w:type="dxa"/>
            <w:vMerge w:val="continue"/>
          </w:tcPr>
          <w:p/>
        </w:tc>
        <w:tc>
          <w:tcPr>
            <w:tcW w:w="" w:type="dxa"/>
            <w:vAlign w:val="top"/>
          </w:tcPr>
          <w:p>
            <w:pPr>
              <w:jc w:val="left"/>
            </w:pPr>
            <w:r>
              <w:rPr/>
              <w:t xml:space="preserve">1.6. Дүүрэг, сумдад ногоон байгууламж бүхий цэцэрлэгт хүрээлэн байгуулж, иргэдэд мод тарих соёлыг сурталчлан түгээж бүх нийтийн үйлс болгох</w:t>
            </w:r>
          </w:p>
        </w:tc>
        <w:tc>
          <w:tcPr>
            <w:tcW w:w="" w:type="dxa"/>
            <w:vAlign w:val="top"/>
          </w:tcPr>
          <w:p>
            <w:pPr>
              <w:jc w:val="left"/>
            </w:pPr>
            <w:r>
              <w:rPr/>
              <w:t xml:space="preserve">Суманд үйл ажиллагаа явуулдаг хувийн хэвшлийн аж ахуйн нэгжүүдийг мод тариалах ажилд уриалж, ногоон байгууламж байгуулах 1,5 га газрыг шийдэж өгсөн.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74</w:t>
            </w:r>
          </w:p>
        </w:tc>
        <w:tc>
          <w:tcPr>
            <w:tcW w:w="" w:type="dxa"/>
            <w:vMerge w:val="continue"/>
          </w:tcPr>
          <w:p/>
        </w:tc>
        <w:tc>
          <w:tcPr>
            <w:tcW w:w="" w:type="dxa"/>
            <w:vAlign w:val="top"/>
          </w:tcPr>
          <w:p>
            <w:pPr>
              <w:jc w:val="left"/>
            </w:pPr>
            <w:r>
              <w:rPr/>
              <w:t xml:space="preserve">1.7. Мод тарьж ургуулахад шаардагдах усны нөөцийг бүрдүүлэх, ялангуяа гадаргын усыг говийн бүс нутагруу шилжүүлэх, хөв цөөрөм байгуулах, усалгааны хэмнэлттэй дэвшилтэт техник, технологийг нэвтрүүлэх зэрэг арга хэмжээний төсөв, хөрөнгө оруулалтын эх үүсвэрийг нэмэгдүүлж, зохион байгуулах арга хэмжээ авах</w:t>
            </w:r>
          </w:p>
        </w:tc>
        <w:tc>
          <w:tcPr>
            <w:tcW w:w="" w:type="dxa"/>
            <w:vAlign w:val="top"/>
          </w:tcPr>
          <w:p>
            <w:pPr>
              <w:jc w:val="left"/>
            </w:pPr>
            <w:r>
              <w:rPr/>
              <w:t xml:space="preserve">Ойн зурвас зориулалтаар байгуулж буй 3 га газарт өмнө жил хайлаас, улиас моднуудын 1500 ширхэг суулгац тариалсан бөгөөд тухайн моднуудад 4 сарын 15-ны өдрөөс эхлэн цэнэг усалгааг хуваарийн дагуу хийж гүйцэтгэж байна. Мөн мод услах иргэнтэй 7 сарын хугацаатай гэрээ байгуулсан бөгөөд тухайн иргэн нь усалгаа, ургалтыг бүрэн хариуцахаар тусгасан.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75</w:t>
            </w:r>
          </w:p>
        </w:tc>
        <w:tc>
          <w:tcPr>
            <w:tcW w:w="" w:type="dxa"/>
            <w:vMerge w:val="continue"/>
          </w:tcPr>
          <w:p/>
        </w:tc>
        <w:tc>
          <w:tcPr>
            <w:tcW w:w="" w:type="dxa"/>
            <w:vAlign w:val="top"/>
          </w:tcPr>
          <w:p>
            <w:pPr>
              <w:jc w:val="left"/>
            </w:pPr>
            <w:r>
              <w:rPr/>
              <w:t xml:space="preserve">2. Энэ зарлигийг хэрэгжүүлэхэд идэвх санаачилгатай оролцож, эх байгалиа хайрлан хамгаалах, мод тарьж ургуулах үйлсэд бодит хувь нэмэр оруулахыг иргэд, аж ахуйн нэгж, төрийн болон төрийн бус байгууллагуудад уриалсугай.</w:t>
            </w:r>
          </w:p>
        </w:tc>
        <w:tc>
          <w:tcPr>
            <w:tcW w:w="" w:type="dxa"/>
            <w:vAlign w:val="top"/>
          </w:tcPr>
          <w:p>
            <w:pPr>
              <w:jc w:val="left"/>
            </w:pPr>
            <w:r>
              <w:rPr/>
              <w:t xml:space="preserve">Бүх нийтийн мод тарих өдрийг 5 дугаар сарын 15-ны өдөр зохион байгуулж 8 аж ахуйн нэгж байгууллагын 60 гаруй иргэн нийт 500 ширхэг суулгацыг тарьсан. Мөн танайд мод таръя аян өрнүүлж 11 өрх 75 ширхэг мод хашаандаа тариалсан.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24</w:t>
            </w:r>
          </w:p>
        </w:tc>
        <w:tc>
          <w:tcPr>
            <w:tcW w:w="" w:type="dxa"/>
            <w:vAlign w:val="top"/>
          </w:tcPr>
          <w:p>
            <w:pPr>
              <w:jc w:val="center"/>
            </w:pPr>
            <w:r>
              <w:rPr/>
              <w:t xml:space="preserve">76</w:t>
            </w:r>
          </w:p>
        </w:tc>
        <w:tc>
          <w:tcPr>
            <w:tcW w:w="" w:type="dxa"/>
            <w:vAlign w:val="center"/>
            <w:vMerge w:val="restart"/>
          </w:tcPr>
          <w:p>
            <w:pPr>
              <w:jc w:val="center"/>
            </w:pPr>
            <w:r>
              <w:rPr/>
              <w:t xml:space="preserve">Засгийн газарт чиглэл өгөх тухай</w:t>
            </w:r>
            <w:br/>
            <w:r>
              <w:rPr/>
              <w:t xml:space="preserve">2022-04-05</w:t>
            </w:r>
            <w:br/>
            <w:r>
              <w:rPr/>
              <w:t xml:space="preserve">Дугаар 2022_43</w:t>
            </w:r>
          </w:p>
        </w:tc>
        <w:tc>
          <w:tcPr>
            <w:tcW w:w="" w:type="dxa"/>
            <w:vAlign w:val="top"/>
          </w:tcPr>
          <w:p>
            <w:pPr>
              <w:jc w:val="left"/>
            </w:pPr>
            <w:r>
              <w:rPr/>
              <w:t xml:space="preserve">1.4. Төрийн байгууллага, төрийн болон орон нутгийн өмчит хуулийн этгээдээс зохион байгуулж буй албан ёсны баяр, ёслолын арга хэмжээ, хүлээн авалтад өндөр хатуулагтай этилийн спирт агуулсан архи, согтууруулах ундааг хэрэглэхийг бүрмөсөн хориглох;</w:t>
            </w:r>
          </w:p>
        </w:tc>
        <w:tc>
          <w:tcPr>
            <w:tcW w:w="" w:type="dxa"/>
            <w:vAlign w:val="top"/>
          </w:tcPr>
          <w:p>
            <w:pPr>
              <w:jc w:val="left"/>
            </w:pPr>
            <w:r>
              <w:rPr/>
              <w:t xml:space="preserve">Төрийн байгууллага, төрийн болон орон нутгийн өмчит хуулийн этгээдээс зохион байгуулж буй албан ёсны баяр, ёслолын арга хэмжээ, хүлээн авалтад зэрэгт архи, согтууруулах ундааг хэрэглэхийг хориглон хууль тогтоомжийн дагуу хэрэгжилтийг ханган ажиллаж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25</w:t>
            </w:r>
          </w:p>
        </w:tc>
        <w:tc>
          <w:tcPr>
            <w:tcW w:w="" w:type="dxa"/>
            <w:vAlign w:val="top"/>
          </w:tcPr>
          <w:p>
            <w:pPr>
              <w:jc w:val="center"/>
            </w:pPr>
            <w:r>
              <w:rPr/>
              <w:t xml:space="preserve">77</w:t>
            </w:r>
          </w:p>
        </w:tc>
        <w:tc>
          <w:tcPr>
            <w:tcW w:w="" w:type="dxa"/>
            <w:vAlign w:val="center"/>
            <w:vMerge w:val="restart"/>
          </w:tcPr>
          <w:p>
            <w:pPr>
              <w:jc w:val="center"/>
            </w:pPr>
            <w:r>
              <w:rPr/>
              <w:t xml:space="preserve">Эзэн Богд Чингис хааны эш хөргийг хүндэтгэн залах тухай</w:t>
            </w:r>
            <w:br/>
            <w:r>
              <w:rPr/>
              <w:t xml:space="preserve">2022-07-11</w:t>
            </w:r>
            <w:br/>
            <w:r>
              <w:rPr/>
              <w:t xml:space="preserve">Дугаар 2022_159</w:t>
            </w:r>
          </w:p>
        </w:tc>
        <w:tc>
          <w:tcPr>
            <w:tcW w:w="" w:type="dxa"/>
            <w:vAlign w:val="top"/>
          </w:tcPr>
          <w:p>
            <w:pPr>
              <w:jc w:val="left"/>
            </w:pPr>
            <w:r>
              <w:rPr/>
              <w:t xml:space="preserve">2. Төрийн бүх байгууллага, Монгол Улсаас хилийн чанадад суугаа дипломат төлөөлөгчийн газар, бүх шатны сургалтын байгууллагууд Эзэн Богд Чингис хааны эш хөргийг дээдлэн залсугай.</w:t>
            </w:r>
          </w:p>
        </w:tc>
        <w:tc>
          <w:tcPr>
            <w:tcW w:w="" w:type="dxa"/>
            <w:vAlign w:val="top"/>
          </w:tcPr>
          <w:p>
            <w:pPr>
              <w:jc w:val="left"/>
            </w:pPr>
            <w:r>
              <w:rPr/>
              <w:t xml:space="preserve">Тус сумын Ерөнхий боловсролын сургууль, Хүүхдийн цэцэрлэг нь 2022 оны хичээлийн шинэ жилийн нээлтийн үеэр Эзэн богд Чингис хааны эш хөргийг хүндэтгэн залсан. Үүний дагуу ерөнхийлөгчийн зарлигийг ард иргэдэд танилцуулан түүхэн гавьяаг сурагчид эцэг эхчүүдэд таниулан сурталчилсан. Мөн сумын Иргэдийн Төлөөлөгчдийн хурал, Засаг даргын Тамгын газар нь анхдугаар ардчилсан Үндсэн хууль батлагдсан өдөр Эзэн богд Чингис хааны эш хөргийг хүндэтгэн залсан.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78</w:t>
            </w:r>
          </w:p>
        </w:tc>
        <w:tc>
          <w:tcPr>
            <w:tcW w:w="" w:type="dxa"/>
            <w:vMerge w:val="continue"/>
          </w:tcPr>
          <w:p/>
        </w:tc>
        <w:tc>
          <w:tcPr>
            <w:tcW w:w="" w:type="dxa"/>
            <w:vAlign w:val="top"/>
          </w:tcPr>
          <w:p>
            <w:pPr>
              <w:jc w:val="left"/>
            </w:pPr>
            <w:r>
              <w:rPr/>
              <w:t xml:space="preserve">3. Монгол хүн, айл өрх бүр Эзэн Богд Чингис хааны эш хөргийг эрхэмлэн залж, дээдлэн шүтэж байхыг уриалсугай.</w:t>
            </w:r>
          </w:p>
        </w:tc>
        <w:tc>
          <w:tcPr>
            <w:tcW w:w="" w:type="dxa"/>
            <w:vAlign w:val="top"/>
          </w:tcPr>
          <w:p>
            <w:pPr>
              <w:jc w:val="left"/>
            </w:pPr>
            <w:r>
              <w:rPr/>
              <w:t xml:space="preserve">Тус сумын Ерөнхий боловсролын сургууль, Хүүхдийн цэцэрлэг нь 2022 оны хичээлийн шинэ жилийн нээлтийн үеэр Эзэн богд Чингис хааны эш хөргийг хүндэтгэн залсан. Үүний дагуу ерөнхийлөгчийн зарлигийг ард иргэдэд танилцуулан түүхэн гавьяаг сурагчид эцэг эхчүүдэд таниулан сурталчилсан. Мөн уран бичлэгийн буланг ажлуулж иргэдэд суртачилсан.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79</w:t>
            </w:r>
          </w:p>
        </w:tc>
        <w:tc>
          <w:tcPr>
            <w:tcW w:w="" w:type="dxa"/>
            <w:vMerge w:val="continue"/>
          </w:tcPr>
          <w:p/>
        </w:tc>
        <w:tc>
          <w:tcPr>
            <w:tcW w:w="" w:type="dxa"/>
            <w:vAlign w:val="top"/>
          </w:tcPr>
          <w:p>
            <w:pPr>
              <w:jc w:val="left"/>
            </w:pPr>
            <w:r>
              <w:rPr/>
              <w:t xml:space="preserve">4. Монгол хүн бүр Их Монгол Улсын гал голомтыг сахиж буйгаа гүнээ ухамсарлан, Эзэн Богд Чингис хааны суу алдар, үйл хэрэг, билиг сургаалыг эрхэмлэн дээдэлж, даган мөрдөж, төрт ёсны үнэт зүйл, өв соёлыг үр хойчдоо өвлүүлэн үлдээж, эв эеэ сахин бататгаж, улс орноо мандуулахад хувь нэмрээ оруулахыг уриалсугай.</w:t>
            </w:r>
          </w:p>
        </w:tc>
        <w:tc>
          <w:tcPr>
            <w:tcW w:w="" w:type="dxa"/>
            <w:vAlign w:val="top"/>
          </w:tcPr>
          <w:p>
            <w:pPr>
              <w:jc w:val="left"/>
            </w:pPr>
            <w:r>
              <w:rPr/>
              <w:t xml:space="preserve">Тус сумын Ерөнхий боловсролын сургууль, Хүүхдийн цэцэрлэг нь 2022 оны хичээлийн шинэ жилийн нээлтийн үеэр Эзэн богд Чингис хааны эш хөргийг хүндэтгэн залсан. Үүний дагуу ерөнхийлөгчийн зарлигийг ард иргэдэд танилцуулан түүхэн гавьяаг сурагчид эцэг эхэд таниулан сурталчилсан. Мөн сумын Иргэдийн Төлөөлөгчдийн хурал, Засаг даргын Тамгын газар нь анхдугаар ардчилсан Үндсэн хууль батлагдсан өдөр Эзэн богд Чингис хааны эш хөргийг хүндэтгэн залсан.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ҮАБЗ-ийн зөвлөмж</w:t>
            </w:r>
          </w:p>
        </w:tc>
      </w:tr>
      <w:tr>
        <w:trPr/>
        <w:tc>
          <w:tcPr>
            <w:tcW w:w="" w:type="dxa"/>
            <w:vAlign w:val="center"/>
            <w:vMerge w:val="restart"/>
          </w:tcPr>
          <w:p>
            <w:pPr>
              <w:jc w:val="center"/>
            </w:pPr>
            <w:r>
              <w:rPr/>
              <w:t xml:space="preserve">26</w:t>
            </w:r>
          </w:p>
        </w:tc>
        <w:tc>
          <w:tcPr>
            <w:tcW w:w="" w:type="dxa"/>
            <w:vAlign w:val="top"/>
          </w:tcPr>
          <w:p>
            <w:pPr>
              <w:jc w:val="center"/>
            </w:pPr>
            <w:r>
              <w:rPr/>
              <w:t xml:space="preserve">80</w:t>
            </w:r>
          </w:p>
        </w:tc>
        <w:tc>
          <w:tcPr>
            <w:tcW w:w="" w:type="dxa"/>
            <w:vAlign w:val="center"/>
            <w:vMerge w:val="restart"/>
          </w:tcPr>
          <w:p>
            <w:pPr>
              <w:jc w:val="center"/>
            </w:pPr>
            <w:r>
              <w:rPr/>
              <w:t xml:space="preserve">Усны нөөцийг хамгаалах, хомсдлоос сэргийлэх, усны чанар, аюулгүй байдлыг хангах зарим арга хэмжээний тухай</w:t>
            </w:r>
            <w:br/>
            <w:r>
              <w:rPr/>
              <w:t xml:space="preserve">2019-12-31</w:t>
            </w:r>
            <w:br/>
            <w:r>
              <w:rPr/>
              <w:t xml:space="preserve">Дугаар 2019_60/40</w:t>
            </w:r>
          </w:p>
        </w:tc>
        <w:tc>
          <w:tcPr>
            <w:tcW w:w="" w:type="dxa"/>
            <w:vAlign w:val="top"/>
          </w:tcPr>
          <w:p>
            <w:pPr>
              <w:jc w:val="left"/>
            </w:pPr>
            <w:r>
              <w:rPr/>
              <w:t xml:space="preserve">2.2. Хүн амын ундны ус хангамжийн баталгаат байдлыг хангах үүднээс хот, суурин газрын ус хангамжийн эрүүл бүсийг тогтоон, хамгаалалтад авч газар олголт хийхгүй байх, газар чөлөөлөх ажлыг орон нутгийн удирдлагууд шуурхай зохион байгуулах.</w:t>
            </w:r>
          </w:p>
        </w:tc>
        <w:tc>
          <w:tcPr>
            <w:tcW w:w="" w:type="dxa"/>
            <w:vAlign w:val="top"/>
          </w:tcPr>
          <w:p>
            <w:pPr>
              <w:jc w:val="left"/>
            </w:pPr>
            <w:r>
              <w:rPr/>
              <w:t xml:space="preserve">Тайлант хугацаанд ус хангамжийн эрүүл ахуйн бүс тогтоогоогүй. 4 дүгээр улиралд тогтоохоор төлөвлөгдсөн.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81</w:t>
            </w:r>
          </w:p>
        </w:tc>
        <w:tc>
          <w:tcPr>
            <w:tcW w:w="" w:type="dxa"/>
            <w:vMerge w:val="continue"/>
          </w:tcPr>
          <w:p/>
        </w:tc>
        <w:tc>
          <w:tcPr>
            <w:tcW w:w="" w:type="dxa"/>
            <w:vAlign w:val="top"/>
          </w:tcPr>
          <w:p>
            <w:pPr>
              <w:jc w:val="left"/>
            </w:pPr>
            <w:r>
              <w:rPr/>
              <w:t xml:space="preserve">2.3. Усны тухай хууль тогтоомжийн хэрэгжилтийг хангаж, усны нөөцийг бохирдох, хомсдохоос сэргийлэх зорилгоор усны сан бүхий хамгаалалтын бүсийн дэглэмийг хатуу мөрдүүлэх</w:t>
            </w:r>
          </w:p>
        </w:tc>
        <w:tc>
          <w:tcPr>
            <w:tcW w:w="" w:type="dxa"/>
            <w:vAlign w:val="top"/>
          </w:tcPr>
          <w:p>
            <w:pPr>
              <w:jc w:val="left"/>
            </w:pPr>
            <w:r>
              <w:rPr/>
              <w:t xml:space="preserve">Усны эрүүл ахуйн хамгаалалтын бүс тогтоосон газруудад эрүүл ахуйн бүсийн дэглэмийг мөрдөн ажиллаж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82</w:t>
            </w:r>
          </w:p>
        </w:tc>
        <w:tc>
          <w:tcPr>
            <w:tcW w:w="" w:type="dxa"/>
            <w:vMerge w:val="continue"/>
          </w:tcPr>
          <w:p/>
        </w:tc>
        <w:tc>
          <w:tcPr>
            <w:tcW w:w="" w:type="dxa"/>
            <w:vAlign w:val="top"/>
          </w:tcPr>
          <w:p>
            <w:pPr>
              <w:jc w:val="left"/>
            </w:pPr>
            <w:r>
              <w:rPr/>
              <w:t xml:space="preserve">2.11. Хо, суурин газрын үерийн хамгаалалтын далан, ус зайлуулах системийн найдвартай ажиллагааг хангах</w:t>
            </w:r>
          </w:p>
        </w:tc>
        <w:tc>
          <w:tcPr>
            <w:tcW w:w="" w:type="dxa"/>
            <w:vAlign w:val="top"/>
          </w:tcPr>
          <w:p>
            <w:pPr>
              <w:jc w:val="left"/>
            </w:pPr>
            <w:r>
              <w:rPr/>
              <w:t xml:space="preserve">Тус суманд үерийн хамгаалалтын далан, ус зайлуулах систем тавигдаагүй учир хэрэгжих боломжгүй.</w:t>
            </w:r>
          </w:p>
        </w:tc>
        <w:tc>
          <w:tcPr>
            <w:tcW w:w="" w:type="dxa"/>
            <w:vAlign w:val="center"/>
          </w:tcPr>
          <w:p>
            <w:pPr>
              <w:jc w:val="center"/>
            </w:pPr>
            <w:r>
              <w:rPr/>
              <w:t xml:space="preserve">Х.Б</w:t>
            </w:r>
          </w:p>
        </w:tc>
        <w:tc>
          <w:tcPr>
            <w:tcW w:w="" w:type="dxa"/>
            <w:vAlign w:val="center"/>
          </w:tcPr>
          <w:p>
            <w:pPr>
              <w:jc w:val="center"/>
            </w:pPr>
            <w:r>
              <w:rPr/>
              <w:t xml:space="preserve">Х.Б</w:t>
            </w:r>
          </w:p>
        </w:tc>
        <w:tc>
          <w:tcPr>
            <w:tcW w:w="" w:type="dxa"/>
            <w:vAlign w:val="center"/>
          </w:tcPr>
          <w:p>
            <w:pPr>
              <w:jc w:val="center"/>
            </w:pPr>
            <w:r>
              <w:rPr/>
              <w:t xml:space="preserve"/>
            </w:r>
          </w:p>
        </w:tc>
      </w:tr>
      <w:tr>
        <w:trPr/>
        <w:tc>
          <w:tcPr>
            <w:tcW w:w="" w:type="dxa"/>
            <w:vAlign w:val="center"/>
            <w:vMerge w:val="restart"/>
          </w:tcPr>
          <w:p>
            <w:pPr>
              <w:jc w:val="center"/>
            </w:pPr>
            <w:r>
              <w:rPr/>
              <w:t xml:space="preserve">27</w:t>
            </w:r>
          </w:p>
        </w:tc>
        <w:tc>
          <w:tcPr>
            <w:tcW w:w="" w:type="dxa"/>
            <w:vAlign w:val="top"/>
          </w:tcPr>
          <w:p>
            <w:pPr>
              <w:jc w:val="center"/>
            </w:pPr>
            <w:r>
              <w:rPr/>
              <w:t xml:space="preserve">83</w:t>
            </w:r>
          </w:p>
        </w:tc>
        <w:tc>
          <w:tcPr>
            <w:tcW w:w="" w:type="dxa"/>
            <w:vAlign w:val="center"/>
            <w:vMerge w:val="restart"/>
          </w:tcPr>
          <w:p>
            <w:pPr>
              <w:jc w:val="center"/>
            </w:pPr>
            <w:r>
              <w:rPr/>
              <w:t xml:space="preserve">"Тэрбум мод" үндэсний хөдөлгөөнийг зохион байгуулах талаар авах зарим арга хэмжээний тухай</w:t>
            </w:r>
            <w:br/>
            <w:r>
              <w:rPr/>
              <w:t xml:space="preserve">2021-09-30</w:t>
            </w:r>
            <w:br/>
            <w:r>
              <w:rPr/>
              <w:t xml:space="preserve">Дугаар 2021_03</w:t>
            </w:r>
          </w:p>
        </w:tc>
        <w:tc>
          <w:tcPr>
            <w:tcW w:w="" w:type="dxa"/>
            <w:vAlign w:val="top"/>
          </w:tcPr>
          <w:p>
            <w:pPr>
              <w:jc w:val="left"/>
            </w:pPr>
            <w:r>
              <w:rPr/>
              <w:t xml:space="preserve">3.5. Байгаль орчноо хайрлан хамгаалах, зохицон амьдрах, монгол зан заншлыг дээдлэх, уур амьсгалын нөлөөллийг бууруулах, ой мод, усны нөөцийг хамгаалах, экологийн тэнцвэрт байдлыг хангах зорилгоор экологийн боловсролыг бүх шатны боловсролын байгууллага болон хэвлэл, мэдээллийн хэрэгслээр дамжуулан бүх нийтийг соён гэгээрүүлэх арга хэмжээ авах.</w:t>
            </w:r>
          </w:p>
        </w:tc>
        <w:tc>
          <w:tcPr>
            <w:tcW w:w="" w:type="dxa"/>
            <w:vAlign w:val="top"/>
          </w:tcPr>
          <w:p>
            <w:pPr>
              <w:jc w:val="left"/>
            </w:pPr>
            <w:r>
              <w:rPr/>
              <w:t xml:space="preserve">Байгаль орчны тэмдэглэлт өдрүүдийг тэмдэглэн өнгөрүүлэх зорилгоор Дэлхийн усны өдрийг тохиолдуулан ЕБС-ийн сурагчдын дунд Усны тухай хөгжөөнт тэмцээн болон усаа хэрхэн хэмнэх талаар туршилт зохион байгуулсан. Мөн мод тарих улирал эхэлсэнтэй холбогдуулан айлуудын хашаа бүрийг модтой болгох зорилгоор “Танайд мод таръя” аянг өрнүүлсэн.Ерөнхий боловсролын сургуулийн төгсөх ангийн 16 сурагчдаар нийтийн эзэмшлийн талбайд 20 мод тариалж, өмнөх жилийн тарьсан модоо усалж арчилсан.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ЗГ-ын тогтоол</w:t>
            </w:r>
          </w:p>
        </w:tc>
      </w:tr>
      <w:tr>
        <w:trPr/>
        <w:tc>
          <w:tcPr>
            <w:tcW w:w="" w:type="dxa"/>
            <w:vAlign w:val="center"/>
            <w:vMerge w:val="restart"/>
          </w:tcPr>
          <w:p>
            <w:pPr>
              <w:jc w:val="center"/>
            </w:pPr>
            <w:r>
              <w:rPr/>
              <w:t xml:space="preserve">28</w:t>
            </w:r>
          </w:p>
        </w:tc>
        <w:tc>
          <w:tcPr>
            <w:tcW w:w="" w:type="dxa"/>
            <w:vAlign w:val="top"/>
          </w:tcPr>
          <w:p>
            <w:pPr>
              <w:jc w:val="center"/>
            </w:pPr>
            <w:r>
              <w:rPr/>
              <w:t xml:space="preserve">84</w:t>
            </w:r>
          </w:p>
        </w:tc>
        <w:tc>
          <w:tcPr>
            <w:tcW w:w="" w:type="dxa"/>
            <w:vAlign w:val="center"/>
            <w:vMerge w:val="restart"/>
          </w:tcPr>
          <w:p>
            <w:pPr>
              <w:jc w:val="center"/>
            </w:pPr>
            <w:r>
              <w:rPr/>
              <w:t xml:space="preserve">“Сумын хөгжил: Инженерийн дэд бүтцийн хангамж”  				         төсөл, арга хэмжээг батлах тухай</w:t>
            </w:r>
            <w:br/>
            <w:r>
              <w:rPr/>
              <w:t xml:space="preserve">2021-06-01</w:t>
            </w:r>
            <w:br/>
            <w:r>
              <w:rPr/>
              <w:t xml:space="preserve">Дугаар 2021_161</w:t>
            </w:r>
          </w:p>
        </w:tc>
        <w:tc>
          <w:tcPr>
            <w:tcW w:w="" w:type="dxa"/>
            <w:vAlign w:val="top"/>
          </w:tcPr>
          <w:p>
            <w:pPr>
              <w:jc w:val="left"/>
            </w:pPr>
            <w:r>
              <w:rPr/>
              <w:t xml:space="preserve">3. “Сумын хөгжил: Инженерийн дэд бүтцийн хангамж” төсөл, арга хэмжээний хүрээнд сумдын Нийтийн аж ахуйн үйлчилгээний байгууллагуудын бүтэц, зохион байгуулалтыг оновчтой болгох, инженерийн дэд бүтцийн барилга, байгууламжийн ашиглалт, үйлчилгээг нэгдсэн байдлаар зохион байгуулж ажиллахыг холбогдох аймаг, сумын Засаг дарга нарт даалгасугай.</w:t>
            </w:r>
          </w:p>
        </w:tc>
        <w:tc>
          <w:tcPr>
            <w:tcW w:w="" w:type="dxa"/>
            <w:vAlign w:val="top"/>
          </w:tcPr>
          <w:p>
            <w:pPr>
              <w:jc w:val="left"/>
            </w:pPr>
            <w:r>
              <w:rPr/>
              <w:t xml:space="preserve">Тус суманд Нийтийн аж ахуйн үйлчилгээний байгууллага байхгүй болно. Харин инженерийн дэд бүтэц буюу дулаан, цэвэр, бохир усны шугамыг Чандмань Илч ХХК-ний Алтанширээ дэх салбар хариуцан ажиллуулж байна. Аймгийн төсвийн 450000,0 мянган төгрөгийн хөрөнгө оруулалтаар сумын төвийн нийтийн орон сууцыг гадна дулаан, цэвэр усны шугамд холбох ажлыг хийгдэхээр төлөвлөгдөж тендэрийн ажил аймгийн орон нутгийн өмчийн газар зарлагдаж, тухайн ажил нь 100 хувийн гүйцэтгэлтэй хийгдсэн.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29</w:t>
            </w:r>
          </w:p>
        </w:tc>
        <w:tc>
          <w:tcPr>
            <w:tcW w:w="" w:type="dxa"/>
            <w:vAlign w:val="top"/>
          </w:tcPr>
          <w:p>
            <w:pPr>
              <w:jc w:val="center"/>
            </w:pPr>
            <w:r>
              <w:rPr/>
              <w:t xml:space="preserve">85</w:t>
            </w:r>
          </w:p>
        </w:tc>
        <w:tc>
          <w:tcPr>
            <w:tcW w:w="" w:type="dxa"/>
            <w:vAlign w:val="center"/>
            <w:vMerge w:val="restart"/>
          </w:tcPr>
          <w:p>
            <w:pPr>
              <w:jc w:val="center"/>
            </w:pPr>
            <w:r>
              <w:rPr/>
              <w:t xml:space="preserve">Монгол хэлний тухай хуулийг хэрэгжүүлэх             зарим арга хэмжээний тухай</w:t>
            </w:r>
            <w:br/>
            <w:r>
              <w:rPr/>
              <w:t xml:space="preserve">2022-01-05</w:t>
            </w:r>
            <w:br/>
            <w:r>
              <w:rPr/>
              <w:t xml:space="preserve">Дугаар 2022_7</w:t>
            </w:r>
          </w:p>
        </w:tc>
        <w:tc>
          <w:tcPr>
            <w:tcW w:w="" w:type="dxa"/>
            <w:vAlign w:val="top"/>
          </w:tcPr>
          <w:p>
            <w:pPr>
              <w:jc w:val="left"/>
            </w:pPr>
            <w:r>
              <w:rPr/>
              <w:t xml:space="preserve">5. Монгол хэлний тухай хуулийн хэрэгжилтийг хангах дараахь арга хэмжээг авч хэрэгжүүлэхийг төсвийн ерөнхийлөн болон шууд захирагч нарт тус тус  даалгасугай: 
     5.1. эрх бүхий судалгааны байгууллагатай хамтран салбарын мэргэжлийн нэр томьёог орчуулах, шинээр үүсгэх, жигдлэх, толилох ажлыг зохион байгуулах, нийтийн хэрэглээнд нэвтрүүлэх;
     5.2. төрийн байгууллагын цахим хуудас, сонин хэвлэлд нийтэлж байгаа мэдээ, мэдээллийг 2022 оноос эхлэн кирилл, монгол бичгээр зэрэгцүүлэн нийтэлж хэвшүүлэх;
     5.3. төрийн байгууллагын шийдвэр, албан бичгийг энэ тогтоолын 4-т заасан дүрэм, журам, заавар, стандартын дагуу хос бичгээр хөтлөх ажлыг турших; 
      5.4. төрийн албан хаагчдын монгол хэл, үндэсний бичгийн мэдлэг чадварыг дээшлүүлэх арга хэмжээ авах, сургалтын хөтөлбөр, төлөвлөгөөг жил бүр баталж мөрдүүлэх;
     5.5. төрийн байгууллагын гадна болон өрөө тасалгааны хаяг, албан хаагчдын нэрийн хуудсыг монгол бичгээр үйлдэж, хэвшүүлэх.</w:t>
            </w:r>
          </w:p>
        </w:tc>
        <w:tc>
          <w:tcPr>
            <w:tcW w:w="" w:type="dxa"/>
            <w:vAlign w:val="top"/>
          </w:tcPr>
          <w:p>
            <w:pPr>
              <w:jc w:val="left"/>
            </w:pPr>
            <w:r>
              <w:rPr/>
              <w:t xml:space="preserve">Миний монгол бичиг 2025 оны хөтөлбөрийн хүрээнд зохион байгуулж  ажил бол байгуулага бүрээс сургагч багш бэлтгэх сургалт юм. Байгуулага бүрээс үндэсний бичгийн шалгалт авч анализ гарган хамгийн сайн ажилласан ажилтанг сургагч багш болгож сургалтанд хамруулж байна. Мөн сурагчдынхаа дунд үндэсний бичгээр хурдан уншигч . цэвэр бичигтэн уралдааныг жилд 2 удаа зохион байгуулж  ажиллаж ирсэн. Энэхүү 2 уралдааныг 6-9р ангийн нийт давхардсан тоогоор 86 сурагч хамрагдсан. Албан байгууллага, өрөө тасалгааны хаяг монгол бичгээр хаягжуулсан. Боловсролын бичиг баримт олгох гэрчилгээг хос бичгээр хэвлэн олгож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30</w:t>
            </w:r>
          </w:p>
        </w:tc>
        <w:tc>
          <w:tcPr>
            <w:tcW w:w="" w:type="dxa"/>
            <w:vAlign w:val="top"/>
          </w:tcPr>
          <w:p>
            <w:pPr>
              <w:jc w:val="center"/>
            </w:pPr>
            <w:r>
              <w:rPr/>
              <w:t xml:space="preserve">86</w:t>
            </w:r>
          </w:p>
        </w:tc>
        <w:tc>
          <w:tcPr>
            <w:tcW w:w="" w:type="dxa"/>
            <w:vAlign w:val="center"/>
            <w:vMerge w:val="restart"/>
          </w:tcPr>
          <w:p>
            <w:pPr>
              <w:jc w:val="center"/>
            </w:pPr>
            <w:r>
              <w:rPr/>
              <w:t xml:space="preserve">Төрийн албан хаагчийн богино хугацааны        сургалт зохион байгуулах тухай</w:t>
            </w:r>
            <w:br/>
            <w:r>
              <w:rPr/>
              <w:t xml:space="preserve">2022-04-06</w:t>
            </w:r>
            <w:br/>
            <w:r>
              <w:rPr/>
              <w:t xml:space="preserve">Дугаар 2022_139</w:t>
            </w:r>
          </w:p>
        </w:tc>
        <w:tc>
          <w:tcPr>
            <w:tcW w:w="" w:type="dxa"/>
            <w:vAlign w:val="top"/>
          </w:tcPr>
          <w:p>
            <w:pPr>
              <w:jc w:val="left"/>
            </w:pPr>
            <w:r>
              <w:rPr/>
              <w:t xml:space="preserve">1. “Алсын хараа-2050” Монгол Улсын урт хугацааны хөгжлийн бодлогын эхний үе шат, “Шинэ сэргэлтийн бодлого”-ыг хэрэгжүүлэх асуудлын хүрээнд төрийн албан хаагчдад зориулсан “Хөгжлийн бодлогыг хэрэгжүүлэхэд төрийн албан хаагчдын оролцоог нэмэгдүүлэх” богино хугацааны сургалтыг олон улсын тэргүүлэх шинэ дэвшилтэт арга хэлбэрээр үр дүнтэй зохион байгуулах арга хэмжээ авахыг “Удирдлагын академи” төрийн өмчит үйлдвэрийн газар (Д.Сүрэнчимэг)-т болон Засгийн газрын холбогдох гишүүн, аймаг, нийслэлийн Засаг дарга нарт үүрэг болгосугай.</w:t>
            </w:r>
          </w:p>
        </w:tc>
        <w:tc>
          <w:tcPr>
            <w:tcW w:w="" w:type="dxa"/>
            <w:vAlign w:val="top"/>
          </w:tcPr>
          <w:p>
            <w:pPr>
              <w:jc w:val="left"/>
            </w:pPr>
            <w:r>
              <w:rPr/>
              <w:t xml:space="preserve">Удирдлагын академиас зохион байгуулсан "Гүйцэтгэлийн төлөвлөгөөг боловсруулах, үнэлэх аргачлал" сэдэвт 16 цагийн богино хугацааны танхимын сургалтад 1 албан хаагчийг хамруулсан.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87</w:t>
            </w:r>
          </w:p>
        </w:tc>
        <w:tc>
          <w:tcPr>
            <w:tcW w:w="" w:type="dxa"/>
            <w:vMerge w:val="continue"/>
          </w:tcPr>
          <w:p/>
        </w:tc>
        <w:tc>
          <w:tcPr>
            <w:tcW w:w="" w:type="dxa"/>
            <w:vAlign w:val="top"/>
          </w:tcPr>
          <w:p>
            <w:pPr>
              <w:jc w:val="left"/>
            </w:pPr>
            <w:r>
              <w:rPr/>
              <w:t xml:space="preserve">3. Төрийн албан хаагчийн богино болон дунд хугацааны сургалтын агуулга, хөтөлбөрт 2023 оноос эхлэн уг сургалтыг нэмж тусган батлуулах арга хэмжээ авахыг “Удирдлагын академи” төрийн өмчит үйлдвэрийн газар (Д.Сүрэнчимэг)-т, сургалт зохион байгуулахтай холбоотой зардлыг “Удирдлагын академи”-ийн төсөвт тусгаж байхыг Сангийн сайд Б.Жавхланд, тус сургалтад хамруулах албан хаагчдынхаа зардлыг тухайн жилийн төсвийн төсөлд тусгаж байхыг төсвийн ерөнхийлөн захирагч нарт тус тус даалгасугай.</w:t>
            </w:r>
          </w:p>
        </w:tc>
        <w:tc>
          <w:tcPr>
            <w:tcW w:w="" w:type="dxa"/>
            <w:vAlign w:val="top"/>
          </w:tcPr>
          <w:p>
            <w:pPr>
              <w:jc w:val="left"/>
            </w:pPr>
            <w:r>
              <w:rPr/>
              <w:t xml:space="preserve">Тус сумын Засаг даргын Тамгын газрын төрийн захиргааны 6 албан хаагчийг төрийн албан хаагчийн богино болон дунд хугацааны сургалтад хамруулахад зориулж тухайн байгууллагын хичээл үйлдвэрлэлийн дадлага хийх зардалд 2700,0 мянган төгрөгийг зарцуулахаар 2023 оны төсөвт тусгасан. 1 сард шинээр томилогдсон албан хаагчийг мэргэшүүлэх сургалтад 3 албан хаагч, давтан сургалтад 2 албан хаагчдын мэдээллийг гарган аймгийн Төрийн Захиргаа Удирдлагын Хэлтэст сургалтад хамруулах хүсэлтийг цахимаар хүргүүлсэн. Соёлын төв нь бүжгийн багш, номын санч, архив албан хэрэг хөтлөлтийн ажилтануудыг тус тусын мэргэжлийн чиглэлээр богино хэмжээний сургалтанд хамруулсан. Мөн 2024 оны 1 улиралд Удирдлагын академиас зохион байгуулсан "Гүйцэтгэлийн төлөвлөгөөг боловсруулах, үнэлэх аргачлал" сэдэвт 16 цагийн богино хугацааны танхимын сургалтад 1 албан хаагчийг хамруулсан.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31</w:t>
            </w:r>
          </w:p>
        </w:tc>
        <w:tc>
          <w:tcPr>
            <w:tcW w:w="" w:type="dxa"/>
            <w:vAlign w:val="top"/>
          </w:tcPr>
          <w:p>
            <w:pPr>
              <w:jc w:val="center"/>
            </w:pPr>
            <w:r>
              <w:rPr/>
              <w:t xml:space="preserve">88</w:t>
            </w:r>
          </w:p>
        </w:tc>
        <w:tc>
          <w:tcPr>
            <w:tcW w:w="" w:type="dxa"/>
            <w:vAlign w:val="center"/>
            <w:vMerge w:val="restart"/>
          </w:tcPr>
          <w:p>
            <w:pPr>
              <w:jc w:val="center"/>
            </w:pPr>
            <w:r>
              <w:rPr/>
              <w:t xml:space="preserve">Төрийн хэмнэлтийн тухай хуулийг       хэрэгжүүлэх зарим арга               хэмжээний тухай</w:t>
            </w:r>
            <w:br/>
            <w:r>
              <w:rPr/>
              <w:t xml:space="preserve">2022-05-25</w:t>
            </w:r>
            <w:br/>
            <w:r>
              <w:rPr/>
              <w:t xml:space="preserve">Дугаар 2022_203</w:t>
            </w:r>
          </w:p>
        </w:tc>
        <w:tc>
          <w:tcPr>
            <w:tcW w:w="" w:type="dxa"/>
            <w:vAlign w:val="top"/>
          </w:tcPr>
          <w:p>
            <w:pPr>
              <w:jc w:val="left"/>
            </w:pPr>
            <w:r>
              <w:rPr/>
              <w:t xml:space="preserve">1. 1. Төрийн хэмнэлтийн тухай хуулийг хэрэгжүүлэх зорилгоор дараахь арга хэмжээ авч ажиллахыг бүх шатны төсвийн захирагч, төрийн болон орон нутгийн өмчит хуулийн этгээдийн дарга, захирал, эрхлэгч нарт тус тус үүрэг болгосугай: 
	      1.1. Төрийн хэмнэлтийн тухай хуулийн 5.1, 5.2-т заасны дагуу тэргүүн дэд, дэд, орлогч даргатай байхыг хориглосон төсвийн байгууллага, төрийн болон орон нутгийн өмчийн хуулийн этгээдийн холбогдох албан тушаалтныг ажлаас чөлөөлөх арга хэмжээ авч, тэтгэмжийг зохих журмын дагуу шийдвэрлэх;
      1.2. жил бүрийн төсвийн төслийн талаарх саналаа Төрийн хэмнэлтийн тухай хуульд нийцүүлсний үндсэн дээр хөрөнгө оруулалтын болон урсгал зардлыг  төлөвлөж, эрх бүхий этгээдэд хүргүүлэх; 
      1.3. байгууллагын үндсэн чиг үүрэгт шууд хамаарах, үйл ажиллагааны цар хүрээ, онцлог байдал нь танхимаар болон биечлэн хийх зайлшгүй шаардлага үүсдэгээс бусад тохиолдолд сургалт, семинар, хурал, зөвлөгөөнийг цахимаар зохион байгуулах;
      1.4. Төрийн хэмнэлтийн тухай хуулийн 13.3, 13.4 дэх хэсгээр хориглосон  хөрөнгө оруулалтын төсөл арга хэмжээний зураг, төсөв, техник, эдийн засгийн үндэслэлийг 2022 онд боловсруулахгүй, энэ чиглэлээр төсвөөс хөрөнгө зарцуулахгүй байх.</w:t>
            </w:r>
          </w:p>
        </w:tc>
        <w:tc>
          <w:tcPr>
            <w:tcW w:w="" w:type="dxa"/>
            <w:vAlign w:val="top"/>
          </w:tcPr>
          <w:p>
            <w:pPr>
              <w:jc w:val="left"/>
            </w:pPr>
            <w:r>
              <w:rPr/>
              <w:t xml:space="preserve">Сумын Засаг дарга 1 орлогч даргатай ажиллаж байна.Төсөвт байгууллагуудын 2024 оны төсвийг 2,596,980.4 мянган төгрөгөөр сумын иргэдийн төлөөлөгчдийн хурлаар батлуулсан.Төсөвт байгууллагуудын 2024 оны төсвийн зарцуулалтыг хэмнэлтийн тухай хууль, шинээр батлагдан гарсан заавар журмуудыг баримтлаж ажилласан. Сумын зарцуулалт 876,850.3 мянган төгрөг буюу 70.1 %-ийн биелэлттэй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32</w:t>
            </w:r>
          </w:p>
        </w:tc>
        <w:tc>
          <w:tcPr>
            <w:tcW w:w="" w:type="dxa"/>
            <w:vAlign w:val="top"/>
          </w:tcPr>
          <w:p>
            <w:pPr>
              <w:jc w:val="center"/>
            </w:pPr>
            <w:r>
              <w:rPr/>
              <w:t xml:space="preserve">89</w:t>
            </w:r>
          </w:p>
        </w:tc>
        <w:tc>
          <w:tcPr>
            <w:tcW w:w="" w:type="dxa"/>
            <w:vAlign w:val="center"/>
            <w:vMerge w:val="restart"/>
          </w:tcPr>
          <w:p>
            <w:pPr>
              <w:jc w:val="center"/>
            </w:pPr>
            <w:r>
              <w:rPr/>
              <w:t xml:space="preserve">Хууль хэрэгжүүлэх зарим арга                хэмжээний тухай</w:t>
            </w:r>
            <w:br/>
            <w:r>
              <w:rPr/>
              <w:t xml:space="preserve">2022-05-25</w:t>
            </w:r>
            <w:br/>
            <w:r>
              <w:rPr/>
              <w:t xml:space="preserve">Дугаар 2022_204</w:t>
            </w:r>
          </w:p>
        </w:tc>
        <w:tc>
          <w:tcPr>
            <w:tcW w:w="" w:type="dxa"/>
            <w:vAlign w:val="top"/>
          </w:tcPr>
          <w:p>
            <w:pPr>
              <w:jc w:val="left"/>
            </w:pPr>
            <w:r>
              <w:rPr/>
              <w:t xml:space="preserve">1. Автомашины хэрэглээг хуулиар хязгаарласантай холбогдуулан суудлын автомашин ашиглах эрх бүхий албан тушаалтнаас бусад албан тушаалтны албан хэрэгцээнд ашиглагдаж байгаа, төрийн өмчид бүртгэлтэй автомашины талаарх дэлгэрэнгүй мэдээллийг Төрийн өмчийн бодлого, зохицуулалтын газарт, орон нутгийн өмчид бүртгэлтэй автомашины талаарх мэдээллийг аймаг, нийслэлийн Засаг даргад тус тус хүргүүлж, тогтоосон хугацаанд батлагдсан хуваарийн дагуу заасан байршилд татан төвлөрүүлж, зохих журмын дагуу хүлээлгэн өгөх арга хэмжээ авахыг бүх шатны төсвийн захирагч, төрийн болон орон нутгийн өмчит, тэдгээрийн оролцоотой хуулийн этгээдийн гүйцэтгэх захирал, төсвөөс санхүүжилт авдаг бүх байгууллагын дарга нарт тус тус даалгасугай.</w:t>
            </w:r>
          </w:p>
        </w:tc>
        <w:tc>
          <w:tcPr>
            <w:tcW w:w="" w:type="dxa"/>
            <w:vAlign w:val="top"/>
          </w:tcPr>
          <w:p>
            <w:pPr>
              <w:jc w:val="left"/>
            </w:pPr>
            <w:r>
              <w:rPr/>
              <w:t xml:space="preserve">Тус сумын Засаг даргын Тамгын газар, Эрүүл мэндийн төв нь албаны чиг үүрэгтэй төрийн өмчийн бодлого, зохицуулалтын газарт, орон нутгийн өмчид бүртгэлтэй 7 автомашинтай бөгөөд судалгааг аймгийн орон нутгийн өмчийн газарт хүргүүлсэн. Тус 7 автомашиныг Засаг даргын Тамгын газар болон сум орон нутагт нэн шаардлагатай үйл ажиллагаанд ашиглаж байгаа болно.</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33</w:t>
            </w:r>
          </w:p>
        </w:tc>
        <w:tc>
          <w:tcPr>
            <w:tcW w:w="" w:type="dxa"/>
            <w:vAlign w:val="top"/>
          </w:tcPr>
          <w:p>
            <w:pPr>
              <w:jc w:val="center"/>
            </w:pPr>
            <w:r>
              <w:rPr/>
              <w:t xml:space="preserve">90</w:t>
            </w:r>
          </w:p>
        </w:tc>
        <w:tc>
          <w:tcPr>
            <w:tcW w:w="" w:type="dxa"/>
            <w:vAlign w:val="center"/>
            <w:vMerge w:val="restart"/>
          </w:tcPr>
          <w:p>
            <w:pPr>
              <w:jc w:val="center"/>
            </w:pPr>
            <w:r>
              <w:rPr/>
              <w:t xml:space="preserve">Орон сууцны хороолол, цогцолбор барилгад              хүүхдийн цэцэрлэг байгуулах талаар авах      зарим арга хэмжээний тухай</w:t>
            </w:r>
            <w:br/>
            <w:r>
              <w:rPr/>
              <w:t xml:space="preserve">2022-11-09</w:t>
            </w:r>
            <w:br/>
            <w:r>
              <w:rPr/>
              <w:t xml:space="preserve">Дугаар 2022_402</w:t>
            </w:r>
          </w:p>
        </w:tc>
        <w:tc>
          <w:tcPr>
            <w:tcW w:w="" w:type="dxa"/>
            <w:vAlign w:val="top"/>
          </w:tcPr>
          <w:p>
            <w:pPr>
              <w:jc w:val="left"/>
            </w:pPr>
            <w:r>
              <w:rPr/>
              <w:t xml:space="preserve">1.3. цэцэрлэгийн барилга төлөвлөөгүй орон сууцны хороолол, цогцолбор барилгын зураг төслийг баталж магадлан хийсэн, барилгын ажлын зөвшөөрөл олгосон, хүлээн авч ашиглалтад оруулсан албан тушаалтанд холбогдох хууль тогтоомжийн дагуу хариуцлага тооцуулах талаар зохих арга хэмжээ авч ажиллахыг аймаг, нийслэлийн Засаг дарга нарт;</w:t>
            </w:r>
          </w:p>
        </w:tc>
        <w:tc>
          <w:tcPr>
            <w:tcW w:w="" w:type="dxa"/>
            <w:vAlign w:val="top"/>
          </w:tcPr>
          <w:p>
            <w:pPr>
              <w:jc w:val="left"/>
            </w:pPr>
            <w:r>
              <w:rPr/>
              <w:t xml:space="preserve">Тус суманд цэцэрлэгийн барилга төлөвлөөгүй орон сууцны хороолол, цогцолбор барилга байхгүй болно.</w:t>
            </w:r>
          </w:p>
        </w:tc>
        <w:tc>
          <w:tcPr>
            <w:tcW w:w="" w:type="dxa"/>
            <w:vAlign w:val="center"/>
          </w:tcPr>
          <w:p>
            <w:pPr>
              <w:jc w:val="center"/>
            </w:pPr>
            <w:r>
              <w:rPr/>
              <w:t xml:space="preserve">Х.Б</w:t>
            </w:r>
          </w:p>
        </w:tc>
        <w:tc>
          <w:tcPr>
            <w:tcW w:w="" w:type="dxa"/>
            <w:vAlign w:val="center"/>
          </w:tcPr>
          <w:p>
            <w:pPr>
              <w:jc w:val="center"/>
            </w:pPr>
            <w:r>
              <w:rPr/>
              <w:t xml:space="preserve">Х.Б</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91</w:t>
            </w:r>
          </w:p>
        </w:tc>
        <w:tc>
          <w:tcPr>
            <w:tcW w:w="" w:type="dxa"/>
            <w:vMerge w:val="continue"/>
          </w:tcPr>
          <w:p/>
        </w:tc>
        <w:tc>
          <w:tcPr>
            <w:tcW w:w="" w:type="dxa"/>
            <w:vAlign w:val="top"/>
          </w:tcPr>
          <w:p>
            <w:pPr>
              <w:jc w:val="left"/>
            </w:pPr>
            <w:r>
              <w:rPr/>
              <w:t xml:space="preserve">1.4. орон сууцны хороолол, цогцолбор барилгын 1, 2 дугаар давхарт цэцэрлэг байгуулах зорилгоор түрээслэх, худалдан авах, салбар бүлэг ажиллуулахад норм нормативыг мөрдүүлэх чиглэлээр мэргэжлийн хяналтын байгууллагын санал, дүгнэлтийг авч, хэрэгжилтийг хангаж, хамтран ажиллахыг Монгол Улсын Шадар сайд С.Амарсайхан, Боловсрол, шинжлэх ухааны сайд  Л.Энх-Амгалан, аймаг, нийслэлийн Засаг дарга нарт тус тус даалгасугай.</w:t>
            </w:r>
          </w:p>
        </w:tc>
        <w:tc>
          <w:tcPr>
            <w:tcW w:w="" w:type="dxa"/>
            <w:vAlign w:val="top"/>
          </w:tcPr>
          <w:p>
            <w:pPr>
              <w:jc w:val="left"/>
            </w:pPr>
            <w:r>
              <w:rPr/>
              <w:t xml:space="preserve">Тус суманд цэцэрлэгийн хүрэлцээ хангалттай тул шинээр төлөвлөх шаардлагагүй</w:t>
            </w:r>
          </w:p>
        </w:tc>
        <w:tc>
          <w:tcPr>
            <w:tcW w:w="" w:type="dxa"/>
            <w:vAlign w:val="center"/>
          </w:tcPr>
          <w:p>
            <w:pPr>
              <w:jc w:val="center"/>
            </w:pPr>
            <w:r>
              <w:rPr/>
              <w:t xml:space="preserve">Х.Б</w:t>
            </w:r>
          </w:p>
        </w:tc>
        <w:tc>
          <w:tcPr>
            <w:tcW w:w="" w:type="dxa"/>
            <w:vAlign w:val="center"/>
          </w:tcPr>
          <w:p>
            <w:pPr>
              <w:jc w:val="center"/>
            </w:pPr>
            <w:r>
              <w:rPr/>
              <w:t xml:space="preserve">Х.Б</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92</w:t>
            </w:r>
          </w:p>
        </w:tc>
        <w:tc>
          <w:tcPr>
            <w:tcW w:w="" w:type="dxa"/>
            <w:vMerge w:val="continue"/>
          </w:tcPr>
          <w:p/>
        </w:tc>
        <w:tc>
          <w:tcPr>
            <w:tcW w:w="" w:type="dxa"/>
            <w:vAlign w:val="top"/>
          </w:tcPr>
          <w:p>
            <w:pPr>
              <w:jc w:val="left"/>
            </w:pPr>
            <w:r>
              <w:rPr/>
              <w:t xml:space="preserve">2. Цаашид шинээр баригдах орон сууцны хороолол, цогцолбор барилга байгууламжийн зураг төсөлд цэцэрлэг төлөвлөх, ашиглалтад оруулах талаар дараахь арга хэмжээ авч хэрэгжилтийг хангаж ажиллахыг дор дурдсан холбогдох төсвийн ерөнхийлөн захирагч нарт тус тус даалгасугай:
      2.1. барилга байгууламжийн газар олголт, барилгажилтын төсөл, архитектур төлөвлөлтийн даалгавар, загвар зураг төсөлд холбогдох норм, дүрмийн дагуу цэцэрлэгийн барилгыг заавал тусган баталгаажуулж байхад хяналт тавьж ажиллахыг аймаг, нийслэлийн Засаг дарга нарт;
      2.2. орон сууцны хороолол, цогцолбор барилгад төлөвлөгдсөн цэцэрлэгийн барилгыг бүрэн ашиглалтад орох хүртэл хугацаанд тухайн бүс нутгийн байршилд “түр цэцэрлэг” байгуулан ажиллуулж байх талаар хууль тогтоомжийн хүрээнд зохион байгуулалтын арга хэмжээ авахыг Боловсрол, шинжлэх ухааны сайд Л.Энх-Амгалан, аймаг, нийслэлийн Засаг дарга нарт.</w:t>
            </w:r>
          </w:p>
        </w:tc>
        <w:tc>
          <w:tcPr>
            <w:tcW w:w="" w:type="dxa"/>
            <w:vAlign w:val="top"/>
          </w:tcPr>
          <w:p>
            <w:pPr>
              <w:jc w:val="left"/>
            </w:pPr>
            <w:r>
              <w:rPr/>
              <w:t xml:space="preserve">Тус суманд цэцэрлэгийн хүрэлцээ хангалттай тул шинээр төлөвлөх шаардлагагүй</w:t>
            </w:r>
          </w:p>
        </w:tc>
        <w:tc>
          <w:tcPr>
            <w:tcW w:w="" w:type="dxa"/>
            <w:vAlign w:val="center"/>
          </w:tcPr>
          <w:p>
            <w:pPr>
              <w:jc w:val="center"/>
            </w:pPr>
            <w:r>
              <w:rPr/>
              <w:t xml:space="preserve">Х.Б</w:t>
            </w:r>
          </w:p>
        </w:tc>
        <w:tc>
          <w:tcPr>
            <w:tcW w:w="" w:type="dxa"/>
            <w:vAlign w:val="center"/>
          </w:tcPr>
          <w:p>
            <w:pPr>
              <w:jc w:val="center"/>
            </w:pPr>
            <w:r>
              <w:rPr/>
              <w:t xml:space="preserve">Х.Б</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93</w:t>
            </w:r>
          </w:p>
        </w:tc>
        <w:tc>
          <w:tcPr>
            <w:tcW w:w="" w:type="dxa"/>
            <w:vMerge w:val="continue"/>
          </w:tcPr>
          <w:p/>
        </w:tc>
        <w:tc>
          <w:tcPr>
            <w:tcW w:w="" w:type="dxa"/>
            <w:vAlign w:val="top"/>
          </w:tcPr>
          <w:p>
            <w:pPr>
              <w:jc w:val="left"/>
            </w:pPr>
            <w:r>
              <w:rPr/>
              <w:t xml:space="preserve">3. Хот, тосгоны хөгжлийн ерөнхий болон хэсэгчилсэн ерөнхий төлөвлөгөөнд хот байгуулалтын норм, дүрмийн шаардлагыг хангасан цэцэрлэгийн барилгыг тусгасан эсэхэд хяналт тавьж ажиллахыг аймаг, нийслэлийн Засаг дарга нарт даалгасугай.</w:t>
            </w:r>
          </w:p>
        </w:tc>
        <w:tc>
          <w:tcPr>
            <w:tcW w:w="" w:type="dxa"/>
            <w:vAlign w:val="top"/>
          </w:tcPr>
          <w:p>
            <w:pPr>
              <w:jc w:val="left"/>
            </w:pPr>
            <w:r>
              <w:rPr/>
              <w:t xml:space="preserve">Тус суманд цэцэрлэгийн хүрэлцээ хангалттай тул шинээр төлөвлөх шаардлагагүй</w:t>
            </w:r>
          </w:p>
        </w:tc>
        <w:tc>
          <w:tcPr>
            <w:tcW w:w="" w:type="dxa"/>
            <w:vAlign w:val="center"/>
          </w:tcPr>
          <w:p>
            <w:pPr>
              <w:jc w:val="center"/>
            </w:pPr>
            <w:r>
              <w:rPr/>
              <w:t xml:space="preserve">Х.Б</w:t>
            </w:r>
          </w:p>
        </w:tc>
        <w:tc>
          <w:tcPr>
            <w:tcW w:w="" w:type="dxa"/>
            <w:vAlign w:val="center"/>
          </w:tcPr>
          <w:p>
            <w:pPr>
              <w:jc w:val="center"/>
            </w:pPr>
            <w:r>
              <w:rPr/>
              <w:t xml:space="preserve">Х.Б</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94</w:t>
            </w:r>
          </w:p>
        </w:tc>
        <w:tc>
          <w:tcPr>
            <w:tcW w:w="" w:type="dxa"/>
            <w:vMerge w:val="continue"/>
          </w:tcPr>
          <w:p/>
        </w:tc>
        <w:tc>
          <w:tcPr>
            <w:tcW w:w="" w:type="dxa"/>
            <w:vAlign w:val="top"/>
          </w:tcPr>
          <w:p>
            <w:pPr>
              <w:jc w:val="left"/>
            </w:pPr>
            <w:r>
              <w:rPr/>
              <w:t xml:space="preserve">4. Цэцэрлэгийн зориулалтаар баригдсан барилга байгууламжийг улсын төсвийн хөрөнгөөр түрээслэх, худалдан авах асуудлыг холбогдох хууль тогтоомжийн хүрээнд шийдвэрлэх, шаардагдах зардлыг жил бүрийн улс, нийслэл, орон нутгийн төсвийн төсөлд тусгахыг Боловсрол, шинжлэх ухааны сайд        Л.Энх-Амгалан, аймаг, нийслэлийн Засаг дарга нарт тус тус үүрэг болгосугай.</w:t>
            </w:r>
          </w:p>
        </w:tc>
        <w:tc>
          <w:tcPr>
            <w:tcW w:w="" w:type="dxa"/>
            <w:vAlign w:val="top"/>
          </w:tcPr>
          <w:p>
            <w:pPr>
              <w:jc w:val="left"/>
            </w:pPr>
            <w:r>
              <w:rPr/>
              <w:t xml:space="preserve">2020 онд улсын төсвийн хөрөнгөөр 75 хүүхдийн багтаамжтай цэцэрлэг баригдсан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34</w:t>
            </w:r>
          </w:p>
        </w:tc>
        <w:tc>
          <w:tcPr>
            <w:tcW w:w="" w:type="dxa"/>
            <w:vAlign w:val="top"/>
          </w:tcPr>
          <w:p>
            <w:pPr>
              <w:jc w:val="center"/>
            </w:pPr>
            <w:r>
              <w:rPr/>
              <w:t xml:space="preserve">95</w:t>
            </w:r>
          </w:p>
        </w:tc>
        <w:tc>
          <w:tcPr>
            <w:tcW w:w="" w:type="dxa"/>
            <w:vAlign w:val="center"/>
            <w:vMerge w:val="restart"/>
          </w:tcPr>
          <w:p>
            <w:pPr>
              <w:jc w:val="center"/>
            </w:pPr>
            <w:r>
              <w:rPr/>
              <w:t xml:space="preserve">Төрийн албаны зарим албан тушаалын цалингийн хэмжээ, доод хэмжээг шинэчлэн тогтоох тухай</w:t>
            </w:r>
            <w:br/>
            <w:r>
              <w:rPr/>
              <w:t xml:space="preserve">2022-12-28</w:t>
            </w:r>
            <w:br/>
            <w:r>
              <w:rPr/>
              <w:t xml:space="preserve">Дугаар 2022_488</w:t>
            </w:r>
          </w:p>
        </w:tc>
        <w:tc>
          <w:tcPr>
            <w:tcW w:w="" w:type="dxa"/>
            <w:vAlign w:val="top"/>
          </w:tcPr>
          <w:p>
            <w:pPr>
              <w:jc w:val="left"/>
            </w:pPr>
            <w:r>
              <w:rPr/>
              <w:t xml:space="preserve">5. Төрийн албаны зарим албан тушаалын цалингийн хэмжээ, доод хэмжээг шинэчлэн тогтоосонтой холбогдуулан шаардагдах хөрөнгийг батлагдсан төсөвтөө багтаан хэрэгжүүлэхийг төсвийн ерөнхийлөн захирагч нарт даалгасугай.</w:t>
            </w:r>
          </w:p>
        </w:tc>
        <w:tc>
          <w:tcPr>
            <w:tcW w:w="" w:type="dxa"/>
            <w:vAlign w:val="top"/>
          </w:tcPr>
          <w:p>
            <w:pPr>
              <w:jc w:val="left"/>
            </w:pPr>
            <w:r>
              <w:rPr/>
              <w:t xml:space="preserve">2024 оны 04 дүгээр сард цалин шинэчлэлтэй холбоотой гарсан хууль дүрэм журмын хүрээнд байгууллагын албан хаагчдын цалингийн тушаал шинэчлэн баталсан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35</w:t>
            </w:r>
          </w:p>
        </w:tc>
        <w:tc>
          <w:tcPr>
            <w:tcW w:w="" w:type="dxa"/>
            <w:vAlign w:val="top"/>
          </w:tcPr>
          <w:p>
            <w:pPr>
              <w:jc w:val="center"/>
            </w:pPr>
            <w:r>
              <w:rPr/>
              <w:t xml:space="preserve">96</w:t>
            </w:r>
          </w:p>
        </w:tc>
        <w:tc>
          <w:tcPr>
            <w:tcW w:w="" w:type="dxa"/>
            <w:vAlign w:val="center"/>
            <w:vMerge w:val="restart"/>
          </w:tcPr>
          <w:p>
            <w:pPr>
              <w:jc w:val="center"/>
            </w:pPr>
            <w:r>
              <w:rPr/>
              <w:t xml:space="preserve">Хот, хөдөөгийн сэргэлтийн талаар авах зарим арга хэмжээний тухай</w:t>
            </w:r>
            <w:br/>
            <w:r>
              <w:rPr/>
              <w:t xml:space="preserve">2023-02-08</w:t>
            </w:r>
            <w:br/>
            <w:r>
              <w:rPr/>
              <w:t xml:space="preserve">Дугаар 2023_68</w:t>
            </w:r>
          </w:p>
        </w:tc>
        <w:tc>
          <w:tcPr>
            <w:tcW w:w="" w:type="dxa"/>
            <w:vAlign w:val="top"/>
          </w:tcPr>
          <w:p>
            <w:pPr>
              <w:jc w:val="left"/>
            </w:pPr>
            <w:r>
              <w:rPr/>
              <w:t xml:space="preserve">7. Шилжин суурьших иргэд, аж ахуйн нэгж, байгууллага, хөрөнгө оруулагчдад мэдээлэл өгөх цахим платформыг үүсгэн, төрийн үйлчилгээг цахимжуулан “Цахим аймаг” болгох арга хэмжээ авч ажиллахыг Цахим хөгжил, харилцаа холбооны яам (Н.Учрал), аймгийн Засаг дарга нарт даалгасугай.</w:t>
            </w:r>
          </w:p>
        </w:tc>
        <w:tc>
          <w:tcPr>
            <w:tcW w:w="" w:type="dxa"/>
            <w:vAlign w:val="top"/>
          </w:tcPr>
          <w:p>
            <w:pPr>
              <w:jc w:val="left"/>
            </w:pPr>
            <w:r>
              <w:rPr/>
              <w:t xml:space="preserve">“Цахим аймаг” болгох арга хэмжээний хүрээнд сумын албан ёсны веб altanshiree.do.gov.mn сайтыг ажиллуулж, сум орон нутгаас хэрэгжүүлж байгаа арга хэмжээний мэдээлэл болон сул орон тоо, сум орон нутгаас олгож байгаа боломж нөхцөл, давуу талуудыг мэдээллэж байна.</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36</w:t>
            </w:r>
          </w:p>
        </w:tc>
        <w:tc>
          <w:tcPr>
            <w:tcW w:w="" w:type="dxa"/>
            <w:vAlign w:val="top"/>
          </w:tcPr>
          <w:p>
            <w:pPr>
              <w:jc w:val="center"/>
            </w:pPr>
            <w:r>
              <w:rPr/>
              <w:t xml:space="preserve">97</w:t>
            </w:r>
          </w:p>
        </w:tc>
        <w:tc>
          <w:tcPr>
            <w:tcW w:w="" w:type="dxa"/>
            <w:vAlign w:val="center"/>
            <w:vMerge w:val="restart"/>
          </w:tcPr>
          <w:p>
            <w:pPr>
              <w:jc w:val="center"/>
            </w:pPr>
            <w:r>
              <w:rPr/>
              <w:t xml:space="preserve">Мөнгөн төлбөрийн хэмжээг тогтоох тухай</w:t>
            </w:r>
            <w:br/>
            <w:r>
              <w:rPr/>
              <w:t xml:space="preserve">2023-04-05</w:t>
            </w:r>
            <w:br/>
            <w:r>
              <w:rPr/>
              <w:t xml:space="preserve">Дугаар 2023_119</w:t>
            </w:r>
          </w:p>
        </w:tc>
        <w:tc>
          <w:tcPr>
            <w:tcW w:w="" w:type="dxa"/>
            <w:vAlign w:val="top"/>
          </w:tcPr>
          <w:p>
            <w:pPr>
              <w:jc w:val="left"/>
            </w:pPr>
            <w:r>
              <w:rPr/>
              <w:t xml:space="preserve">2. Цэргийн дүйцүүлэх албыг мөнгөн хэлбэрээр хаах ажлыг холбогдох хууль тогтоомжийн дагуу зохион байгуулж, мөнгөн төлбөрийг төвлөрүүлэх арга хэмжээ авахыг аймаг, нийслэлийн Засаг дарга нарт даалгасугай.</w:t>
            </w:r>
          </w:p>
        </w:tc>
        <w:tc>
          <w:tcPr>
            <w:tcW w:w="" w:type="dxa"/>
            <w:vAlign w:val="top"/>
          </w:tcPr>
          <w:p>
            <w:pPr>
              <w:jc w:val="left"/>
            </w:pPr>
            <w:r>
              <w:rPr/>
              <w:t xml:space="preserve">Цэргийн дүйцүүлэх албыг мөнгөн төлбөрийн хэлбэрээр орлуулан хаалгах тухай аймгийн Засаг даргын 2023 оны 04 дүгээр сарын 21-ний өдрийн А/252 дугаар захирамж гарсаны дагуу тус сумаас байлдагч, түрүүчийн алба хаах насны дээд хязгаарт хүрсэн цэргийн алба хаагаагүй 4 иргэний төлбөрийн хэмжээг тогтоолгож, Цэргийн дүйцүүлэх албыг мөнгөн төлбөрийн хэлбэрээр орлуулан хаалгах тухай аймгийн Засаг даргын 2023 оны 04 дүгээр сарын 21-ний өдрийн А/252 дугаар захирамж гарсаны дагуу тус сумаас байлдагч, түрүүчийн алба хаах насны дээд хязгаарт хүрсэн цэргийн алба хаагаагүй 4 иргэний төлбөрийн хэмжээг тогтоолгож, 5902,8 мянган төгрөгийн төлбөрийг бүрэн барагдуулсан. 2024 оны мөнгөн төлбөр төлөх 2 иргэний мэдээллийг холбогдох иргэдэд хүргэж мөнгөн төлбөрийг бүрэн барагдуулсан.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37</w:t>
            </w:r>
          </w:p>
        </w:tc>
        <w:tc>
          <w:tcPr>
            <w:tcW w:w="" w:type="dxa"/>
            <w:vAlign w:val="top"/>
          </w:tcPr>
          <w:p>
            <w:pPr>
              <w:jc w:val="center"/>
            </w:pPr>
            <w:r>
              <w:rPr/>
              <w:t xml:space="preserve">98</w:t>
            </w:r>
          </w:p>
        </w:tc>
        <w:tc>
          <w:tcPr>
            <w:tcW w:w="" w:type="dxa"/>
            <w:vAlign w:val="center"/>
            <w:vMerge w:val="restart"/>
          </w:tcPr>
          <w:p>
            <w:pPr>
              <w:jc w:val="center"/>
            </w:pPr>
            <w:r>
              <w:rPr/>
              <w:t xml:space="preserve">Боловсролын салбарын хөрөнгө оруулалтын ажлыг эрчимжүүлэх талаар авах зарим арга хэмжээний тухай</w:t>
            </w:r>
            <w:br/>
            <w:r>
              <w:rPr/>
              <w:t xml:space="preserve">2023-07-05</w:t>
            </w:r>
            <w:br/>
            <w:r>
              <w:rPr/>
              <w:t xml:space="preserve">Дугаар 2023_266</w:t>
            </w:r>
          </w:p>
        </w:tc>
        <w:tc>
          <w:tcPr>
            <w:tcW w:w="" w:type="dxa"/>
            <w:vAlign w:val="top"/>
          </w:tcPr>
          <w:p>
            <w:pPr>
              <w:jc w:val="left"/>
            </w:pPr>
            <w:r>
              <w:rPr/>
              <w:t xml:space="preserve">3. Стандартын шаардлага хангасан ариун цэврийн байгууламжтай цэцэрлэг, ерөнхий боловсролын сургууль, дотуур байрын ашиглалттай холбогдон гарах зардлыг холбогдох хууль тогтоомжийн дагуу жил бүрийн орон нутгийн төсөвт тусган, засвар үйлчилгээг хариуцаж, хяналт тавьж ажиллахыг аймгийн Засаг дарга нарт үүрэг болгосугай</w:t>
            </w:r>
          </w:p>
        </w:tc>
        <w:tc>
          <w:tcPr>
            <w:tcW w:w="" w:type="dxa"/>
            <w:vAlign w:val="top"/>
          </w:tcPr>
          <w:p>
            <w:pPr>
              <w:jc w:val="left"/>
            </w:pPr>
            <w:r>
              <w:rPr/>
              <w:t xml:space="preserve">Ерөнхий боловсролын сургуулийн хичээлийн байрны ариун цэврийн байгууламжийн буруу холболтоос бохир маш их үнэртэж байсныг аймгийн Засаг даргад уламжилж бүрэн шийдвэрлүүлсэн. Мөн Хүүхдийн цэцэрлэгийн ариун цэврийн байгууламжийн бохир ихээр үнэртдэг тул аймгийн ИТХ-ын даргад уламжилж, аймгаас ажлын хэсгийн бүрэлдэхүүнийг цэцэрлэг рүү явуулж ажиллуулах чиглэл өгч засварласан.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38</w:t>
            </w:r>
          </w:p>
        </w:tc>
        <w:tc>
          <w:tcPr>
            <w:tcW w:w="" w:type="dxa"/>
            <w:vAlign w:val="top"/>
          </w:tcPr>
          <w:p>
            <w:pPr>
              <w:jc w:val="center"/>
            </w:pPr>
            <w:r>
              <w:rPr/>
              <w:t xml:space="preserve">99</w:t>
            </w:r>
          </w:p>
        </w:tc>
        <w:tc>
          <w:tcPr>
            <w:tcW w:w="" w:type="dxa"/>
            <w:vAlign w:val="center"/>
            <w:vMerge w:val="restart"/>
          </w:tcPr>
          <w:p>
            <w:pPr>
              <w:jc w:val="center"/>
            </w:pPr>
            <w:r>
              <w:rPr/>
              <w:t xml:space="preserve">Улсын нөөцөөс бараа материал гаргаж, нөхөн бүрдүүлэх тухай</w:t>
            </w:r>
            <w:br/>
            <w:r>
              <w:rPr/>
              <w:t xml:space="preserve">2023-12-13</w:t>
            </w:r>
            <w:br/>
            <w:r>
              <w:rPr/>
              <w:t xml:space="preserve">Дугаар 2023_449</w:t>
            </w:r>
          </w:p>
        </w:tc>
        <w:tc>
          <w:tcPr>
            <w:tcW w:w="" w:type="dxa"/>
            <w:vAlign w:val="top"/>
          </w:tcPr>
          <w:p>
            <w:pPr>
              <w:jc w:val="left"/>
            </w:pPr>
            <w:r>
              <w:rPr/>
              <w:t xml:space="preserve">3.. 3	.Улсын нөөцөөс олгох тэжээлийг оновчтой хуваарилах, зориулалтын бусаар зарцуулах, худалдаалахаас урьдчилан сэргийлж, хяналт тавих, гүйцэтгэлийн тайланг холбогдох баримтын хамт 2024 оны I улиралд багтаан Онцгой байдлын ерөнхий газарт хүргүүлэхийг аймаг, нийслэлийн Засагдарга нарт даалгасугай.</w:t>
            </w:r>
          </w:p>
        </w:tc>
        <w:tc>
          <w:tcPr>
            <w:tcW w:w="" w:type="dxa"/>
            <w:vAlign w:val="top"/>
          </w:tcPr>
          <w:p>
            <w:pPr>
              <w:jc w:val="left"/>
            </w:pPr>
            <w:r>
              <w:rPr/>
              <w:t xml:space="preserve">Тус сум нь 2023 оны ОНХС-гийн шууд гэрээгээр 19990,0 мянган төгрөгөөр 1999 боодол өвс, сумын Засаг даргын нэмэлт санхүүжилтийн зардлаас 11060,0 мянган төгрөгөөр 1106 боодол өвс, мөн аймгийн Засаг даргын 2023 оны 12 дугаар сарын 04-ний өдрийн А/831 дугаар захирамж гарч сумдад өвөлжилт, хаваржилтийн нөхцөл байдалтай холбогдуулан өвс тэжээл худалдан авах зардалд 19900,0 мянган төгрөгөөр 1170 боодол өвс, 18000,0 төгрөгийн 900 боодол ногоон тэжээлийг татан авсан. Мөн 2024 оны ОНХС-гийн хөрөнгөөр Дорнод аймгийн Баянтүмэн сумаас сум орон нутагтаа ирүүлж, 1 боодол нь 17000 төгрөгийн хямдралтай өвсийг малчид худалдан авч 2289 боодол өвс, 528 шуудай тэжээлийг худалдан авч нийт 8264 боодол өвс, 1700 боодол ногоон тэжээл, сумын ИТХ-аас санаачилсан хандив, Сайншанд суман дахь нутгийн зөвлөлийн хандиваар 1406 боодол өвс, 318 шуудай тэжээлийн нөөц бүрдэж нийт 9670 боодол өвс, 1346 шуудай тэжээлийг цаг хүндэрсэнтэй холбогдуулан сумын хэмжээний 368 малчин болон мал бүхий өрхүүдэд тус тус олгоод байна. 2024 оны 03 дугаар сарын 05-ны байдлаар 12,5 тн өвсний нөөцтэй, тэжээлийн нөөц дууссан.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39</w:t>
            </w:r>
          </w:p>
        </w:tc>
        <w:tc>
          <w:tcPr>
            <w:tcW w:w="" w:type="dxa"/>
            <w:vAlign w:val="top"/>
          </w:tcPr>
          <w:p>
            <w:pPr>
              <w:jc w:val="center"/>
            </w:pPr>
            <w:r>
              <w:rPr/>
              <w:t xml:space="preserve">100</w:t>
            </w:r>
          </w:p>
        </w:tc>
        <w:tc>
          <w:tcPr>
            <w:tcW w:w="" w:type="dxa"/>
            <w:vAlign w:val="center"/>
            <w:vMerge w:val="restart"/>
          </w:tcPr>
          <w:p>
            <w:pPr>
              <w:jc w:val="center"/>
            </w:pPr>
            <w:r>
              <w:rPr/>
              <w:t xml:space="preserve">Улсын төсвийн хөрөнгө оруулалтын талаар авах зарим арга хэмжээний тухай</w:t>
            </w:r>
            <w:br/>
            <w:r>
              <w:rPr/>
              <w:t xml:space="preserve">2023-12-13</w:t>
            </w:r>
            <w:br/>
            <w:r>
              <w:rPr/>
              <w:t xml:space="preserve">Дугаар 2023_456</w:t>
            </w:r>
          </w:p>
        </w:tc>
        <w:tc>
          <w:tcPr>
            <w:tcW w:w="" w:type="dxa"/>
            <w:vAlign w:val="top"/>
          </w:tcPr>
          <w:p>
            <w:pPr>
              <w:jc w:val="left"/>
            </w:pPr>
            <w:r>
              <w:rPr/>
              <w:t xml:space="preserve">1.3.. 1.3.	төсөл, арга хэмжээ, барилга байгууламжийн гүйцэтгэлд хяналт тавьж, баталгаажуулсны үндсэн дээр 2024 оны 10 дугаар сарын 30-ны өдрийн дотор энэ тогтоолын 1.2-т заасны дагуу барьцаа хөрөнгийн дансанд байршуулсан олгогдоогүй санхүүжилтийн үлдэгдлээс бодит гүйцэтгэлээр санхүүжүүлэх.</w:t>
            </w:r>
          </w:p>
        </w:tc>
        <w:tc>
          <w:tcPr>
            <w:tcW w:w="" w:type="dxa"/>
            <w:vAlign w:val="top"/>
          </w:tcPr>
          <w:p>
            <w:pPr>
              <w:jc w:val="left"/>
            </w:pPr>
            <w:r>
              <w:rPr/>
              <w:t xml:space="preserve">Улсын төсвийн хөрөнгө оруулалтаар хийгдэх Спорт заалны ажлын тендер зарлагдаж гэрээ байгуулагдсан.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40</w:t>
            </w:r>
          </w:p>
        </w:tc>
        <w:tc>
          <w:tcPr>
            <w:tcW w:w="" w:type="dxa"/>
            <w:vAlign w:val="top"/>
          </w:tcPr>
          <w:p>
            <w:pPr>
              <w:jc w:val="center"/>
            </w:pPr>
            <w:r>
              <w:rPr/>
              <w:t xml:space="preserve">101</w:t>
            </w:r>
          </w:p>
        </w:tc>
        <w:tc>
          <w:tcPr>
            <w:tcW w:w="" w:type="dxa"/>
            <w:vAlign w:val="center"/>
            <w:vMerge w:val="restart"/>
          </w:tcPr>
          <w:p>
            <w:pPr>
              <w:jc w:val="center"/>
            </w:pPr>
            <w:r>
              <w:rPr/>
              <w:t xml:space="preserve">Өвөлжилт, хаваржилтын байдал хүндэрсэнтэй холбогдуулан авах зарим арга хэмжээний тухай</w:t>
            </w:r>
            <w:br/>
            <w:r>
              <w:rPr/>
              <w:t xml:space="preserve">2024-02-14</w:t>
            </w:r>
            <w:br/>
            <w:r>
              <w:rPr/>
              <w:t xml:space="preserve">Дугаар 2024_62</w:t>
            </w:r>
          </w:p>
        </w:tc>
        <w:tc>
          <w:tcPr>
            <w:tcW w:w="" w:type="dxa"/>
            <w:vAlign w:val="top"/>
          </w:tcPr>
          <w:p>
            <w:pPr>
              <w:jc w:val="left"/>
            </w:pPr>
            <w:r>
              <w:rPr/>
              <w:t xml:space="preserve">2. Өндөржүүлсэн бэлэн байдлын зэрэгт шилжүүлсэн хугацаанд Гамшгаас хамгаалах тухай хуулийн 10.4-т заасан арга хэмжээг хэрэгжүүлж ажиллахыг гамшгаас хамгаалах алба, бүх шатны Засаг дарга, аж ахуйн нэгж, байгууллагын удирдлагад үүрэг болгосугай.
(1.Өвөлжилт хүндэрсэнтэй холбогдуулан зудын эрсдэлийг бууруулах, хаваржилтын хүндрэлийг хохирол багатай даван туулах зорилгоор улсын хэмжээнд засаг захиргаа, нутаг дэвсгэрийн нэгж, төрийн болон нутгийн захиргааны байгууллагыг 2024 оны 02 дугаар сарын 15-ны өдрөөс 05 дугаар сарын 15-ны өдөр хүртэлх хугацаанд гамшгаас хамгаалах өндөржүүлсэн бэлэн байдлын зэрэгт шилжүүлсүгэй.)</w:t>
            </w:r>
          </w:p>
        </w:tc>
        <w:tc>
          <w:tcPr>
            <w:tcW w:w="" w:type="dxa"/>
            <w:vAlign w:val="top"/>
          </w:tcPr>
          <w:p>
            <w:pPr>
              <w:jc w:val="left"/>
            </w:pPr>
            <w:r>
              <w:rPr/>
              <w:t xml:space="preserve">Сумын Засаг даргын 2023 оны 11 дүгээр сарын 13-ний өдрийн А/165 дугаар захирамжаар шуурхай штаб, хариуцлагатай жижүүр, эрэн хайх аврах бүлэг байгуулж ажилласан. Мөн өвөлжилт хүндэрсэнтэй холбогдуулан зудын эрсдэлийг бууруулах, хаваржилтын хүндрэлийг хохирол багатай даван туулах зорилгоор 2024 оны 02 дугаар сарын 15-ны өдрөөс 05 дугаар сарын 15-ны өдөр хүртэлх хугацаанд гамшгаас хамгаалах өндөржүүлсэн бэлэн байдлын зэрэгт шилжүүлсэнтэй холбогдуулан сумын шуурхай штабын харицуцлагатай жижүүрийг 2024 оны 02 дугаар сарын 14-нөөс 05 дугаар сарын 15-ны хооронд албажуулан ажиллуулсан.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102</w:t>
            </w:r>
          </w:p>
        </w:tc>
        <w:tc>
          <w:tcPr>
            <w:tcW w:w="" w:type="dxa"/>
            <w:vMerge w:val="continue"/>
          </w:tcPr>
          <w:p/>
        </w:tc>
        <w:tc>
          <w:tcPr>
            <w:tcW w:w="" w:type="dxa"/>
            <w:vAlign w:val="top"/>
          </w:tcPr>
          <w:p>
            <w:pPr>
              <w:jc w:val="left"/>
            </w:pPr>
            <w:r>
              <w:rPr/>
              <w:t xml:space="preserve">3.1. Гамшгаас хамгаалах өндөржүүлсэн бэлэн байдлын зэрэгт шилжсэнтэй холбогдуулан дараах арга хэмжээ авч хэрэгжүүлэхийг холбогдох Засгийн газрын гишүүд, аймаг, нийслэлийн Засаг дарга нарт даалгасугай:
3.1.	Мал аж ахуйн салбарт үүсээд буй нөхцөл байдал, хаваржилтын хүндрэлийг хохирол багатай даван туулах зорилгоор “Малчдадаа тусалъя аян”-ыг үндэсний хэмжээнд зохион байгуулахыг Монгол Улсын Шадар сайд, Улсын онцгой комиссын дарга С.Амарсайхан, Монгол Улсын сайд, Засгийн газрын Хэрэг эрхлэх газрын дарга Д.Амарбаясгалан, Хүнс, хөдөө аж ахуй, хөнгөн үйлдвэрийн сайд Х.Болорчулуун, Хөдөлмөр, нийгмийн хамгааллын сайд Х.Булгантуяа, Боловсрол, шинжлэх ухааны сайд Л.Энх-Амгалан, аймаг, нийслэлийн Засаг дарга нарт;</w:t>
            </w:r>
          </w:p>
        </w:tc>
        <w:tc>
          <w:tcPr>
            <w:tcW w:w="" w:type="dxa"/>
            <w:vAlign w:val="top"/>
          </w:tcPr>
          <w:p>
            <w:pPr>
              <w:jc w:val="left"/>
            </w:pPr>
            <w:r>
              <w:rPr/>
              <w:t xml:space="preserve">Тус сум нь 2023 оны ОНХС-гийн шууд гэрээгээр 19990,0 мянган төгрөгөөр 1999 боодол өвс, сумын Засаг даргын нэмэлт санхүүжилтийн зардлаас 11060,0 мянган төгрөгөөр 1106 боодол өвс, мөн аймгийн Засаг даргын 2023 оны 12 дугаар сарын 04-ний өдрийн А/831 дугаар захирамж гарч сумдад өвөлжилт, хаваржилтийн нөхцөл байдалтай холбогдуулан өвс тэжээл худалдан авах зардалд 19900,0 мянган төгрөгөөр 1170 боодол өвс, 18000,0 төгрөгийн 900 боодол ногоон тэжээлийг татан авч нөөцөлсөн бөгөөд цаг хүндэрсэнтэй холбогдуулан 2024 оны ОНХС-гийн хөрөнгөөр хийгдэх өвс, тэжээлийг Дорнод аймгийн Баянтүмэн сумаас сум орон нутагтаа ирүүлж, 1 боодол нь 17000 төгрөгийн хямдралтай өвсийг малчид худалдан авч 2289 боодол өвс, 528 шуудай тэжээлийг худалдан авч нийт 8264 боодол өвс, 1700 боодол ногоон тэжээл, сумын ИТХ-аас санаачилсан “Хатуу өвлийг-Хамтдаа давья” уриалгыг гарган малчдадаа туслах аяныг өрнүүлж цугларсан хандив болон Сайншанд суман дахь нутгийн зөвлөлийн хандиваар нийт 1406 боодол өвс, 318 шуудай тэжээлийн нөөц бүрдэж сумын хэмжээнд нийт 9670 боодол өвс, 1346 шуудай тэжээлийг цаг хүндэрсэнтэй холбогдуулан сумын 368 малчин болон мал бүхий өрхүүдэд үнэ төлбөргүй тус тус олгосон. Мөн тус сумын "Хайрхан Цогт-Уул" шатахуун түгээх ХХК нь Сумын Онцгой Комиссын үйл ажиллагаанд дэмжлэг үзүүлж богино долгионы 3 ширхэг станцыг хандивласан.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103</w:t>
            </w:r>
          </w:p>
        </w:tc>
        <w:tc>
          <w:tcPr>
            <w:tcW w:w="" w:type="dxa"/>
            <w:vMerge w:val="continue"/>
          </w:tcPr>
          <w:p/>
        </w:tc>
        <w:tc>
          <w:tcPr>
            <w:tcW w:w="" w:type="dxa"/>
            <w:vAlign w:val="top"/>
          </w:tcPr>
          <w:p>
            <w:pPr>
              <w:jc w:val="left"/>
            </w:pPr>
            <w:r>
              <w:rPr/>
              <w:t xml:space="preserve">3.8.. Орон нутгийн төсвийн давсан орлогыг малчдад туслах арга хэмжээнд зарцуулах, хойшлуулшгүй сэргээн босгох арга хэмжээг шуурхай зохион байгуулж ажиллахыг аймгийн Засаг дарга нарт.</w:t>
            </w:r>
          </w:p>
        </w:tc>
        <w:tc>
          <w:tcPr>
            <w:tcW w:w="" w:type="dxa"/>
            <w:vAlign w:val="top"/>
          </w:tcPr>
          <w:p>
            <w:pPr>
              <w:jc w:val="left"/>
            </w:pPr>
            <w:r>
              <w:rPr/>
              <w:t xml:space="preserve">Сумын хэмжээнд 2024 оны орон нутгийн хөгжлийн сангийн 38,9 сая төгрөгийн хөрөнгөөр малчдад өвс, тэжээлийг нийлүүлж тусламж үзүүлсэн.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41</w:t>
            </w:r>
          </w:p>
        </w:tc>
        <w:tc>
          <w:tcPr>
            <w:tcW w:w="" w:type="dxa"/>
            <w:vAlign w:val="top"/>
          </w:tcPr>
          <w:p>
            <w:pPr>
              <w:jc w:val="center"/>
            </w:pPr>
            <w:r>
              <w:rPr/>
              <w:t xml:space="preserve">104</w:t>
            </w:r>
          </w:p>
        </w:tc>
        <w:tc>
          <w:tcPr>
            <w:tcW w:w="" w:type="dxa"/>
            <w:vAlign w:val="center"/>
            <w:vMerge w:val="restart"/>
          </w:tcPr>
          <w:p>
            <w:pPr>
              <w:jc w:val="center"/>
            </w:pPr>
            <w:r>
              <w:rPr/>
              <w:t xml:space="preserve">Өвөлжилт, хаваржилтын хүндрэлийгдаван туулахтай холбогдуулан авах зарим арга хэмжээний тухай</w:t>
            </w:r>
            <w:br/>
            <w:r>
              <w:rPr/>
              <w:t xml:space="preserve">2024-02-28</w:t>
            </w:r>
            <w:br/>
            <w:r>
              <w:rPr/>
              <w:t xml:space="preserve">Дугаар 2024_76</w:t>
            </w:r>
          </w:p>
        </w:tc>
        <w:tc>
          <w:tcPr>
            <w:tcW w:w="" w:type="dxa"/>
            <w:vAlign w:val="top"/>
          </w:tcPr>
          <w:p>
            <w:pPr>
              <w:jc w:val="left"/>
            </w:pPr>
            <w:r>
              <w:rPr/>
              <w:t xml:space="preserve">2 . Тариалан эрхлэгч аж ахуйн нэгжүүдээс худалдан авах тэжээлийн буудай болон малын тэжээлийн үнэ, татан авах зардлын тооцоо, аймгуудад олгох хуваарийг гаргаж, зохион байгуулалтаар хангаж ажиллахыг Хүнс, хөдөө аж ахуй, хөнгөн үйлдвэрийн сайд Х.Болорчулуун, аймгийн Засаг дарга нарт тус тус даалгасугай.</w:t>
            </w:r>
          </w:p>
        </w:tc>
        <w:tc>
          <w:tcPr>
            <w:tcW w:w="" w:type="dxa"/>
            <w:vAlign w:val="top"/>
          </w:tcPr>
          <w:p>
            <w:pPr>
              <w:jc w:val="left"/>
            </w:pPr>
            <w:r>
              <w:rPr/>
              <w:t xml:space="preserve">Өвөлжилт, хаваржилтын хүндрэлийг даван туулахтай холбогдуулан улс, аймгаас олгосон малын тэжээл, буудайг татан авах ажиллагааг тухай бүрд нь зохион байгуулсан.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42</w:t>
            </w:r>
          </w:p>
        </w:tc>
        <w:tc>
          <w:tcPr>
            <w:tcW w:w="" w:type="dxa"/>
            <w:vAlign w:val="top"/>
          </w:tcPr>
          <w:p>
            <w:pPr>
              <w:jc w:val="center"/>
            </w:pPr>
            <w:r>
              <w:rPr/>
              <w:t xml:space="preserve">105</w:t>
            </w:r>
          </w:p>
        </w:tc>
        <w:tc>
          <w:tcPr>
            <w:tcW w:w="" w:type="dxa"/>
            <w:vAlign w:val="center"/>
            <w:vMerge w:val="restart"/>
          </w:tcPr>
          <w:p>
            <w:pPr>
              <w:jc w:val="center"/>
            </w:pPr>
            <w:r>
              <w:rPr/>
              <w:t xml:space="preserve">Тоггоолын хавсралт өөрчлөн батлах тухай</w:t>
            </w:r>
            <w:br/>
            <w:r>
              <w:rPr/>
              <w:t xml:space="preserve">2024-02-28</w:t>
            </w:r>
            <w:br/>
            <w:r>
              <w:rPr/>
              <w:t xml:space="preserve">Дугаар 2024_82</w:t>
            </w:r>
          </w:p>
        </w:tc>
        <w:tc>
          <w:tcPr>
            <w:tcW w:w="" w:type="dxa"/>
            <w:vAlign w:val="top"/>
          </w:tcPr>
          <w:p>
            <w:pPr>
              <w:jc w:val="left"/>
            </w:pPr>
            <w:r>
              <w:rPr/>
              <w:t xml:space="preserve">2.. Төрийн албан хаагчдад орон нутагт ажилласны нэмэгдлийг олгоход шаардагдах хөрөнгийг батлагдсан төсөвтөө багтаан хэрэгжүүлэхийг Төсвийн ерөнхийлөн захирагч нарт даалгасугай. /2024 оны 04 дүгээр сарын 01-ний өдрөөс хойш тайлагнах/
(1.“Журам батлах тухай” Засгийн газрын 2018 оны 12 дугаар сарын 19-ний өдрийн 382 дугаар тогтоолын 6 дугаар хавсралтаар баталсан “Төрийн захиргааны болон үйлчилгээний албан хаагчид орон нутагт ажилласны нэмэгдэл олгох журам”-ыг хавсралт ёсоор өөрчлөн баталсугай.)</w:t>
            </w:r>
          </w:p>
        </w:tc>
        <w:tc>
          <w:tcPr>
            <w:tcW w:w="" w:type="dxa"/>
            <w:vAlign w:val="top"/>
          </w:tcPr>
          <w:p>
            <w:pPr>
              <w:jc w:val="left"/>
            </w:pPr>
            <w:r>
              <w:rPr/>
              <w:t xml:space="preserve">Төрийн албан хаагчдад орон нутагт ажилласны нэмэгдлийг үндсэн цалингийн 60 хувийг аймгийн төсвөөр шийдвэрлэж, сумын төсөвт 40 хувийн нэмэгдэлийг олгох талаар тусгаж, сумын хэмжээнд 15 албан хаагч орон нутагт ажилласны нэмэгдэл сар бүр авч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43</w:t>
            </w:r>
          </w:p>
        </w:tc>
        <w:tc>
          <w:tcPr>
            <w:tcW w:w="" w:type="dxa"/>
            <w:vAlign w:val="top"/>
          </w:tcPr>
          <w:p>
            <w:pPr>
              <w:jc w:val="center"/>
            </w:pPr>
            <w:r>
              <w:rPr/>
              <w:t xml:space="preserve">106</w:t>
            </w:r>
          </w:p>
        </w:tc>
        <w:tc>
          <w:tcPr>
            <w:tcW w:w="" w:type="dxa"/>
            <w:vAlign w:val="center"/>
            <w:vMerge w:val="restart"/>
          </w:tcPr>
          <w:p>
            <w:pPr>
              <w:jc w:val="center"/>
            </w:pPr>
            <w:r>
              <w:rPr/>
              <w:t xml:space="preserve">Тусгай зориулалтаар 2024 онд агнах, барих агнуурын амьтны тоо хэмжээг тогтоох тухай</w:t>
            </w:r>
            <w:br/>
            <w:r>
              <w:rPr/>
              <w:t xml:space="preserve">2024-03-06</w:t>
            </w:r>
            <w:br/>
            <w:r>
              <w:rPr/>
              <w:t xml:space="preserve">Дугаар 2024_89</w:t>
            </w:r>
          </w:p>
        </w:tc>
        <w:tc>
          <w:tcPr>
            <w:tcW w:w="" w:type="dxa"/>
            <w:vAlign w:val="top"/>
          </w:tcPr>
          <w:p>
            <w:pPr>
              <w:jc w:val="left"/>
            </w:pPr>
            <w:r>
              <w:rPr/>
              <w:t xml:space="preserve">2. Тусгай зориулалтын ангийн дуудлага худалдааг тухайн жилд агнах, барих амьтны тоо хэмжээний дээд хязгаарт багтаан, холбогдох хуульд нийцүүлэн зохион байгуулахыг аймгийн Засаг дарга нарт даалгасугай.</w:t>
            </w:r>
          </w:p>
        </w:tc>
        <w:tc>
          <w:tcPr>
            <w:tcW w:w="" w:type="dxa"/>
            <w:vAlign w:val="top"/>
          </w:tcPr>
          <w:p>
            <w:pPr>
              <w:jc w:val="left"/>
            </w:pPr>
            <w:r>
              <w:rPr/>
              <w:t xml:space="preserve">Тайлант хугацаанд тусгай зориулалтаар агнах, барих ажил хийгдээгүй.</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44</w:t>
            </w:r>
          </w:p>
        </w:tc>
        <w:tc>
          <w:tcPr>
            <w:tcW w:w="" w:type="dxa"/>
            <w:vAlign w:val="top"/>
          </w:tcPr>
          <w:p>
            <w:pPr>
              <w:jc w:val="center"/>
            </w:pPr>
            <w:r>
              <w:rPr/>
              <w:t xml:space="preserve">107</w:t>
            </w:r>
          </w:p>
        </w:tc>
        <w:tc>
          <w:tcPr>
            <w:tcW w:w="" w:type="dxa"/>
            <w:vAlign w:val="center"/>
            <w:vMerge w:val="restart"/>
          </w:tcPr>
          <w:p>
            <w:pPr>
              <w:jc w:val="center"/>
            </w:pPr>
            <w:r>
              <w:rPr/>
              <w:t xml:space="preserve">Зүй бусаар хорогдсон малын сэг зэм устгах, мал, амьтны халдварт өвчнөөс урьдчилан сэргийлэх зарим арга хэмжээний тухай</w:t>
            </w:r>
            <w:br/>
            <w:r>
              <w:rPr/>
              <w:t xml:space="preserve">2024-04-24</w:t>
            </w:r>
            <w:br/>
            <w:r>
              <w:rPr/>
              <w:t xml:space="preserve">Дугаар 2024_173</w:t>
            </w:r>
          </w:p>
        </w:tc>
        <w:tc>
          <w:tcPr>
            <w:tcW w:w="" w:type="dxa"/>
            <w:vAlign w:val="top"/>
          </w:tcPr>
          <w:p>
            <w:pPr>
              <w:jc w:val="left"/>
            </w:pPr>
            <w:r>
              <w:rPr/>
              <w:t xml:space="preserve">1.. Хүн, мал, амьтны халдварт өвчин дэгдэхээс урьдчилан сэргийлэх зорилгоор зүй бусаар хорогдсон малын сэг зэмийг зохих журмын дагуу устгах, орчны цэвэрлэгээ, ариутгал, халдваргүйтгэл хийх арга хэмжээг 2024 оны 05 дугаар сарын 15-ны өдрийн дотор зохион байгуулахыг аймаг, нийслэл, сум, дүүргийн Засаг дарга нар болон Хүнс, хөдөө аж ахуй, хөнгөн үйлдвэрийн сайд Х.Болорчулуун, Байгаль орчин, аялал жуулчлалын сайд Б.Бат-Эрдэнэ нарт тус тус даалгасугай</w:t>
            </w:r>
          </w:p>
        </w:tc>
        <w:tc>
          <w:tcPr>
            <w:tcW w:w="" w:type="dxa"/>
            <w:vAlign w:val="top"/>
          </w:tcPr>
          <w:p>
            <w:pPr>
              <w:jc w:val="left"/>
            </w:pPr>
            <w:r>
              <w:rPr/>
              <w:t xml:space="preserve">Тус сумын зүй бусаар хорогдсон малын сэг зэм устгах, булшлах ажлыг 2024 оны 03 дугаар сарын 20-ноос 05 дугаар сарын 15-ны дотор холбогдох хууль дүрэм, журмын дагуу зохион байгуулж гүйцэтгэсэн. Зүй бусаар хорогдсон малын сэг, зэмийг устгаж, булшлах ажил нийт 20.000 м2 талбайг хийгдэж, ойр орчмын цэвэрлэгээг хийн, хүн, мал, амьтны халдварт өвчнөөс дэгдэхээс урьдчилан сэргийлж, 750 кг хлорын шохойгоор ариутгал, халваргүйтгэлийг хийсэн.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108</w:t>
            </w:r>
          </w:p>
        </w:tc>
        <w:tc>
          <w:tcPr>
            <w:tcW w:w="" w:type="dxa"/>
            <w:vMerge w:val="continue"/>
          </w:tcPr>
          <w:p/>
        </w:tc>
        <w:tc>
          <w:tcPr>
            <w:tcW w:w="" w:type="dxa"/>
            <w:vAlign w:val="top"/>
          </w:tcPr>
          <w:p>
            <w:pPr>
              <w:jc w:val="left"/>
            </w:pPr>
            <w:r>
              <w:rPr/>
              <w:t xml:space="preserve">2.. Малын сэг зэмийг устгах, ариутгал, халдваргүйтгэл хийх арга хэмжээний зардлыг орон нутгийн төсөвтөө зохицуулалт хийх замаар шийдвэрлэхийг аймаг, нийслэлийн Засаг дарга нарт, иргэд, малчидтай орон нутгийн Хөдөлмөр, халамжийн үйлчилгээний газар, хэлтсээр дамжуулан байгуулах гэрээт ажлын хөлсийг Хөдөлмөр эрхлэлтийг дэмжих сангаас зохих журмын дагуу гаргахыг Хөдөлмөр, нийгмийн хамгааллын сайд Х.Булгантуяад тус тус даалгасугай</w:t>
            </w:r>
          </w:p>
        </w:tc>
        <w:tc>
          <w:tcPr>
            <w:tcW w:w="" w:type="dxa"/>
            <w:vAlign w:val="top"/>
          </w:tcPr>
          <w:p>
            <w:pPr>
              <w:jc w:val="left"/>
            </w:pPr>
            <w:r>
              <w:rPr/>
              <w:t xml:space="preserve">Аймгийн хөдөлмөр, халамжийн үйлчилгээний газраар дамжуулан сумын нийтийг хамарсан ажлын хүрээнд малын сэг, зэм устгалын ажилд 28 иргэнтэй гэрээ байгуулан ажиллуулж, 10.080.000 төгрөгийн урамшуулал олгосон. Аймгийн Засаг даргын Тамгын газраас малын сэг, зэм устгалын ажилд 6.846.000 төгрөгийн шатахууны санхүүжилтийн дэмжлэг үзүүлсэн. Мөн дэлхийн зөн олон улсын байгууллагаас 1,5 тн түлш, 1.7 сая төгрөгийн бензиний талоны дэмжлэгийг тус тус үзүүлсэн.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45</w:t>
            </w:r>
          </w:p>
        </w:tc>
        <w:tc>
          <w:tcPr>
            <w:tcW w:w="" w:type="dxa"/>
            <w:vAlign w:val="top"/>
          </w:tcPr>
          <w:p>
            <w:pPr>
              <w:jc w:val="center"/>
            </w:pPr>
            <w:r>
              <w:rPr/>
              <w:t xml:space="preserve">109</w:t>
            </w:r>
          </w:p>
        </w:tc>
        <w:tc>
          <w:tcPr>
            <w:tcW w:w="" w:type="dxa"/>
            <w:vAlign w:val="center"/>
            <w:vMerge w:val="restart"/>
          </w:tcPr>
          <w:p>
            <w:pPr>
              <w:jc w:val="center"/>
            </w:pPr>
            <w:r>
              <w:rPr/>
              <w:t xml:space="preserve">Хууль хэрэгжүүлэх арга хэмжээний тухай</w:t>
            </w:r>
            <w:br/>
            <w:r>
              <w:rPr/>
              <w:t xml:space="preserve">2024-05-01</w:t>
            </w:r>
            <w:br/>
            <w:r>
              <w:rPr/>
              <w:t xml:space="preserve">Дугаар 2024_187</w:t>
            </w:r>
          </w:p>
        </w:tc>
        <w:tc>
          <w:tcPr>
            <w:tcW w:w="" w:type="dxa"/>
            <w:vAlign w:val="top"/>
          </w:tcPr>
          <w:p>
            <w:pPr>
              <w:jc w:val="left"/>
            </w:pPr>
            <w:r>
              <w:rPr/>
              <w:t xml:space="preserve">4.б.. Уламжлалт мал аж ахуйд тулгамдаж байгаа уур амьсгалын өөрчлөлтөөс шалтгаалсан сөрөг нөлөөллийг бууруулах тухай хууль батлагдсантай холбогдуулан 2024 онд мал аж ахуйн үйлдвэрлэл эрхлэх зориулалтаар малчдын хоршоонд эзэмшүүлэх газрыг тухайн жилийн газар зохион байгуулалтын төлөвлөгөөнд тусгаж, газар эзэмшүүлэх асуудлыг зохих журмын дагуу шийдвэрлэхийг аймаг, нийслэл, сумын Засаг дарга нарт, тухайн жилийн газар зохион байгуулалтын төлөвлөгөөний төсөлд тухай бүр нь дүгнэлт гаргаж ажиллахыг Газар зохион байгуулалт, геодези, зураг зүйн ерөнхий газар (А.Энхманлай)-т тус тус даалгасугай</w:t>
            </w:r>
          </w:p>
        </w:tc>
        <w:tc>
          <w:tcPr>
            <w:tcW w:w="" w:type="dxa"/>
            <w:vAlign w:val="top"/>
          </w:tcPr>
          <w:p>
            <w:pPr>
              <w:jc w:val="left"/>
            </w:pPr>
            <w:r>
              <w:rPr/>
              <w:t xml:space="preserve">Шинэ хоршоо хөдөлгөөний хүрээнд сумын хэмжээнд 5 хоршоо байгуулагдаж сумын Иргэдийн Төлөөлөгчдийн 2024 оны ээлжит 18 дугаар хуралдаанаар сумын газар зохион байгуулалтын төлөвлөгөөнд нэмэлт өөрчлөлт оруулж оршоонд эзэмшүүлэх газрыг төлөвлөгөөнд тусгаж баталсан.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ЗГ-ын хуралдааны тэмдэглэл</w:t>
            </w:r>
          </w:p>
        </w:tc>
      </w:tr>
      <w:tr>
        <w:trPr/>
        <w:tc>
          <w:tcPr>
            <w:tcW w:w="" w:type="dxa"/>
            <w:vAlign w:val="center"/>
            <w:vMerge w:val="restart"/>
          </w:tcPr>
          <w:p>
            <w:pPr>
              <w:jc w:val="center"/>
            </w:pPr>
            <w:r>
              <w:rPr/>
              <w:t xml:space="preserve">46</w:t>
            </w:r>
          </w:p>
        </w:tc>
        <w:tc>
          <w:tcPr>
            <w:tcW w:w="" w:type="dxa"/>
            <w:vAlign w:val="top"/>
          </w:tcPr>
          <w:p>
            <w:pPr>
              <w:jc w:val="center"/>
            </w:pPr>
            <w:r>
              <w:rPr/>
              <w:t xml:space="preserve">110</w:t>
            </w:r>
          </w:p>
        </w:tc>
        <w:tc>
          <w:tcPr>
            <w:tcW w:w="" w:type="dxa"/>
            <w:vAlign w:val="center"/>
            <w:vMerge w:val="restart"/>
          </w:tcPr>
          <w:p>
            <w:pPr>
              <w:jc w:val="center"/>
            </w:pPr>
            <w:r>
              <w:rPr/>
              <w:t xml:space="preserve">2022 оны 2 дугаар сарын 16-ны өдөр 11 дүгээр тэмдэглэл</w:t>
            </w:r>
            <w:br/>
            <w:r>
              <w:rPr/>
              <w:t xml:space="preserve">2022-02-16</w:t>
            </w:r>
            <w:br/>
            <w:r>
              <w:rPr/>
              <w:t xml:space="preserve">Дугаар 2022_11</w:t>
            </w:r>
          </w:p>
        </w:tc>
        <w:tc>
          <w:tcPr>
            <w:tcW w:w="" w:type="dxa"/>
            <w:vAlign w:val="top"/>
          </w:tcPr>
          <w:p>
            <w:pPr>
              <w:jc w:val="left"/>
            </w:pPr>
            <w:r>
              <w:rPr/>
              <w:t xml:space="preserve">XIX.6.2. “Шинэ сэргэлтийн бодлого”-д тусгагдсан Төрийн бүтээмжийг сайжруулах шинэчлэлтийг хэрэгжүүлэх, төрийн байгууллага цахим хэлбэрээр үйлчилгээ үзүүлэх шаардлагыг тогтоох, байгууллага, албан тушаалтан иргэнтэй шууд харьцах замаар үйлчилгээ үзүүлдэг байдлыг халах арга хэмжээг үе шаттай авч хэрэгжүүлэхийг Засгийн газрын гишүүд, бүх шатны Засаг дарга, төрийн захиргааны болон нутгийн захиргааны бүх шатны байгууллагад даалгав.</w:t>
            </w:r>
          </w:p>
        </w:tc>
        <w:tc>
          <w:tcPr>
            <w:tcW w:w="" w:type="dxa"/>
            <w:vAlign w:val="top"/>
          </w:tcPr>
          <w:p>
            <w:pPr>
              <w:jc w:val="left"/>
            </w:pPr>
            <w:r>
              <w:rPr/>
              <w:t xml:space="preserve">Тус сумын Эрүүл мэндийн төв нь e-mongolia ашиглан Аймгийн Нэгдсэн эмнэлэгт үзүүлэх иргэдийн цагийг цахимаар захиалан өгч ажилласан.Мөн e-hospital цахим программыг ашиглан тусламж үйлчилгээг үзүүлэн ажилласан. Тус сум нь E-mongolia оператор төрийн үйлчилгээний нэгдсэн цахим системээр дамжуулан 2024 оны 06 дугаар сарын байдлаар нийт 128 үйлчилгээг үзүүлсэн. Сумын Засаг даргын Тамгын газрын нэг цонхонд И-Монголиа буланг үүсгэж, иргэд өөрөө хэрэгцээт лавлагаа үйлчилгээг шууд авах боломжтой болсон. Төрийн үйлчилгээ авч байгаа иргэдээс хэрэглэгчийн үнэлгээг цахимаар авсан.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47</w:t>
            </w:r>
          </w:p>
        </w:tc>
        <w:tc>
          <w:tcPr>
            <w:tcW w:w="" w:type="dxa"/>
            <w:vAlign w:val="top"/>
          </w:tcPr>
          <w:p>
            <w:pPr>
              <w:jc w:val="center"/>
            </w:pPr>
            <w:r>
              <w:rPr/>
              <w:t xml:space="preserve">111</w:t>
            </w:r>
          </w:p>
        </w:tc>
        <w:tc>
          <w:tcPr>
            <w:tcW w:w="" w:type="dxa"/>
            <w:vAlign w:val="center"/>
            <w:vMerge w:val="restart"/>
          </w:tcPr>
          <w:p>
            <w:pPr>
              <w:jc w:val="center"/>
            </w:pPr>
            <w:r>
              <w:rPr/>
              <w:t xml:space="preserve">2022 оны 3 дугаар сарын 2-ны өдөр 14 дүгээр тэмдэглэл</w:t>
            </w:r>
            <w:br/>
            <w:r>
              <w:rPr/>
              <w:t xml:space="preserve">2022-03-02</w:t>
            </w:r>
            <w:br/>
            <w:r>
              <w:rPr/>
              <w:t xml:space="preserve">Дугаар 2022_14</w:t>
            </w:r>
          </w:p>
        </w:tc>
        <w:tc>
          <w:tcPr>
            <w:tcW w:w="" w:type="dxa"/>
            <w:vAlign w:val="top"/>
          </w:tcPr>
          <w:p>
            <w:pPr>
              <w:jc w:val="left"/>
            </w:pPr>
            <w:r>
              <w:rPr/>
              <w:t xml:space="preserve">XIY.7.4. Мах, хүнсний ногооны нийлүүлэлт, борлуулалтад байнгын хяналт тавьж, үндэслэлгүйгээр хэт өндөр үнэ тогтоох, зохиомлоор хомсдол бий болгох, борлуулалтын хэмжээг хязгаарлах зэрэг хууль тогтоомж зөрчих явдлаас урьдчилан сэргийлэх, таслан зогсоох арга хэмжээ авахыг Хүнс, хөдөө аж ахуй, хөнгөн үйлдвэрийн сайд З.Мэндсайхан, Мэргэжлийн хяналтын ерөнхий газар (Б.Баасандорж), Шударга өрсөлдөөн, хэрэглэгчийн төлөө газар (Т.Гантулга), аймаг, нийслэлийн Засаг дарга нарт;</w:t>
            </w:r>
          </w:p>
        </w:tc>
        <w:tc>
          <w:tcPr>
            <w:tcW w:w="" w:type="dxa"/>
            <w:vAlign w:val="top"/>
          </w:tcPr>
          <w:p>
            <w:pPr>
              <w:jc w:val="left"/>
            </w:pPr>
            <w:r>
              <w:rPr/>
              <w:t xml:space="preserve">Тус сум нь хүнсний эрүүл ахуй, хадгалалт хамгаалалт болон үнийн өсөлт, хүнсний нөөцийг тогтворжуулах зорилгоор хүнсний худалдааны чиглэлээр үйл ажиллагаа явуулж буй аж ахуйн нэгжүүдэд байнгын хяналт тавин ажиллаж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Merge w:val="continue"/>
          </w:tcPr>
          <w:p/>
        </w:tc>
        <w:tc>
          <w:tcPr>
            <w:tcW w:w="" w:type="dxa"/>
            <w:vAlign w:val="top"/>
          </w:tcPr>
          <w:p>
            <w:pPr>
              <w:jc w:val="center"/>
            </w:pPr>
            <w:r>
              <w:rPr/>
              <w:t xml:space="preserve">112</w:t>
            </w:r>
          </w:p>
        </w:tc>
        <w:tc>
          <w:tcPr>
            <w:tcW w:w="" w:type="dxa"/>
            <w:vMerge w:val="continue"/>
          </w:tcPr>
          <w:p/>
        </w:tc>
        <w:tc>
          <w:tcPr>
            <w:tcW w:w="" w:type="dxa"/>
            <w:vAlign w:val="top"/>
          </w:tcPr>
          <w:p>
            <w:pPr>
              <w:jc w:val="left"/>
            </w:pPr>
            <w:r>
              <w:rPr/>
              <w:t xml:space="preserve">XIY.7.7. Нийлүүлэлт нь хүндэрч болзошгүй бараа, бүтээгдэхүүний нийлүүлэлтийн тогтвортой байдлыг хангахад шаардлагатай тээвэр, логистикийн зохион байгуулалтын арга хэмжээ авч ажиллахыг Зам, тээврийн хөгжлийн сайд Л.Халтар, аймаг, нийслэлийн Засаг дарга нарт;</w:t>
            </w:r>
          </w:p>
        </w:tc>
        <w:tc>
          <w:tcPr>
            <w:tcW w:w="" w:type="dxa"/>
            <w:vAlign w:val="top"/>
          </w:tcPr>
          <w:p>
            <w:pPr>
              <w:jc w:val="left"/>
            </w:pPr>
            <w:r>
              <w:rPr/>
              <w:t xml:space="preserve">Тус сум нь долоо хоног болгон сумын хэмжээнд үйл ажиллагаа явуулж буй хүнсний худалдааны чиглэлээр үйл ажиллагаа явуулдаг аж ахуйн нэгжээс хүнсний нөөцийн мэдээ болон малчид, мах худалдаалдаг иргэн, аж ахуйн нэгжүүдээс худалдаалахад бэлэн байгаа мал, махны судалгааг гаргаж аймгийн Хүнс хөдөө аж ахуйн газарт мэдээллэж ажилласан. Нийлүүлэлт хүндэрч болзошгүй бараа, бүтээгдэхүүн байхгүй бөгөөд нөөц тогтвортой хэмжээнд байна.</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48</w:t>
            </w:r>
          </w:p>
        </w:tc>
        <w:tc>
          <w:tcPr>
            <w:tcW w:w="" w:type="dxa"/>
            <w:vAlign w:val="top"/>
          </w:tcPr>
          <w:p>
            <w:pPr>
              <w:jc w:val="center"/>
            </w:pPr>
            <w:r>
              <w:rPr/>
              <w:t xml:space="preserve">113</w:t>
            </w:r>
          </w:p>
        </w:tc>
        <w:tc>
          <w:tcPr>
            <w:tcW w:w="" w:type="dxa"/>
            <w:vAlign w:val="center"/>
            <w:vMerge w:val="restart"/>
          </w:tcPr>
          <w:p>
            <w:pPr>
              <w:jc w:val="center"/>
            </w:pPr>
            <w:r>
              <w:rPr/>
              <w:t xml:space="preserve">2022 оны 4 дүгээр сарын 20-ны өдөр 24 дүгээр тэмдэглэл</w:t>
            </w:r>
            <w:br/>
            <w:r>
              <w:rPr/>
              <w:t xml:space="preserve">2022-04-20</w:t>
            </w:r>
            <w:br/>
            <w:r>
              <w:rPr/>
              <w:t xml:space="preserve">Дугаар 2022_24</w:t>
            </w:r>
          </w:p>
        </w:tc>
        <w:tc>
          <w:tcPr>
            <w:tcW w:w="" w:type="dxa"/>
            <w:vAlign w:val="top"/>
          </w:tcPr>
          <w:p>
            <w:pPr>
              <w:jc w:val="left"/>
            </w:pPr>
            <w:r>
              <w:rPr/>
              <w:t xml:space="preserve">XIY.8.3. Хот, суурин газруудын хөгжлийн чиг хандлагыг харгалзан газрын тухай хууль тогтоомжид заасан хот, тосгон, бусад суурин, нийслэл хотын эдэлбэр газрын тэг гортигийг шинэчлэх асуудлыг судлан зохих арга хэмжээ авахыг аймаг, нийслэлийн Засаг дарга нарт;</w:t>
            </w:r>
          </w:p>
        </w:tc>
        <w:tc>
          <w:tcPr>
            <w:tcW w:w="" w:type="dxa"/>
            <w:vAlign w:val="top"/>
          </w:tcPr>
          <w:p>
            <w:pPr>
              <w:jc w:val="left"/>
            </w:pPr>
            <w:r>
              <w:rPr/>
              <w:t xml:space="preserve">Алтанширээ сумын хот суурин газрын суурьшлын бүсийн тэг гортигийг тэлэх хил заагийг Улсын газар зохион байгуулалтын ерөнхий төлөвлөгөөнд тусгуулахаар саналыг Газар зохион байгуулалт, хот төлөвлөлтийн цахим системд оруулсан.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49</w:t>
            </w:r>
          </w:p>
        </w:tc>
        <w:tc>
          <w:tcPr>
            <w:tcW w:w="" w:type="dxa"/>
            <w:vAlign w:val="top"/>
          </w:tcPr>
          <w:p>
            <w:pPr>
              <w:jc w:val="center"/>
            </w:pPr>
            <w:r>
              <w:rPr/>
              <w:t xml:space="preserve">114</w:t>
            </w:r>
          </w:p>
        </w:tc>
        <w:tc>
          <w:tcPr>
            <w:tcW w:w="" w:type="dxa"/>
            <w:vAlign w:val="center"/>
            <w:vMerge w:val="restart"/>
          </w:tcPr>
          <w:p>
            <w:pPr>
              <w:jc w:val="center"/>
            </w:pPr>
            <w:r>
              <w:rPr/>
              <w:t xml:space="preserve">2022 оны 4 дүгээр сарын 27-ны өдөр 25 дугаар тэмдэглэл</w:t>
            </w:r>
            <w:br/>
            <w:r>
              <w:rPr/>
              <w:t xml:space="preserve">2022-04-27</w:t>
            </w:r>
            <w:br/>
            <w:r>
              <w:rPr/>
              <w:t xml:space="preserve">Дугаар 2022_25</w:t>
            </w:r>
          </w:p>
        </w:tc>
        <w:tc>
          <w:tcPr>
            <w:tcW w:w="" w:type="dxa"/>
            <w:vAlign w:val="top"/>
          </w:tcPr>
          <w:p>
            <w:pPr>
              <w:jc w:val="left"/>
            </w:pPr>
            <w:r>
              <w:rPr/>
              <w:t xml:space="preserve">XX.3.2 . Газрын тосны хайгуул, ашиглалтын үйл ажиллагааг хууль тогтоомжид заасан бүрэн эрхийн хүрээнд дэмжиж ажиллахыг бүх шатны Засаг дарга нарт даалгав.</w:t>
            </w:r>
          </w:p>
        </w:tc>
        <w:tc>
          <w:tcPr>
            <w:tcW w:w="" w:type="dxa"/>
            <w:vAlign w:val="top"/>
          </w:tcPr>
          <w:p>
            <w:pPr>
              <w:jc w:val="left"/>
            </w:pPr>
            <w:r>
              <w:rPr/>
              <w:t xml:space="preserve">Тухайн хугацаанд газрын тос боловсруулах үйлдвэрээс дэмжлэг хүссэн хүсэлт ирээгүй болно.</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50</w:t>
            </w:r>
          </w:p>
        </w:tc>
        <w:tc>
          <w:tcPr>
            <w:tcW w:w="" w:type="dxa"/>
            <w:vAlign w:val="top"/>
          </w:tcPr>
          <w:p>
            <w:pPr>
              <w:jc w:val="center"/>
            </w:pPr>
            <w:r>
              <w:rPr/>
              <w:t xml:space="preserve">115</w:t>
            </w:r>
          </w:p>
        </w:tc>
        <w:tc>
          <w:tcPr>
            <w:tcW w:w="" w:type="dxa"/>
            <w:vAlign w:val="center"/>
            <w:vMerge w:val="restart"/>
          </w:tcPr>
          <w:p>
            <w:pPr>
              <w:jc w:val="center"/>
            </w:pPr>
            <w:r>
              <w:rPr/>
              <w:t xml:space="preserve">2022 оны 5 дугаар сарын 11-ний өдөр 28 дугаар тэмдэглэл</w:t>
            </w:r>
            <w:br/>
            <w:r>
              <w:rPr/>
              <w:t xml:space="preserve">2022-05-11</w:t>
            </w:r>
            <w:br/>
            <w:r>
              <w:rPr/>
              <w:t xml:space="preserve">Дугаар 2022_28</w:t>
            </w:r>
          </w:p>
        </w:tc>
        <w:tc>
          <w:tcPr>
            <w:tcW w:w="" w:type="dxa"/>
            <w:vAlign w:val="top"/>
          </w:tcPr>
          <w:p>
            <w:pPr>
              <w:jc w:val="left"/>
            </w:pPr>
            <w:r>
              <w:rPr/>
              <w:t xml:space="preserve">XX.7. . Цахим гарын үсгийн тухай хуулийн хэрэгжилтийн талаар Боловсрол, шинжлэх ухааны сайд бөгөөд Цахим хөгжил, харилцаа холбооны сайдын үүрэг хариуцагч Л.Энх-Амгалан Засгийн газрын гишүүдэд танилцуулав.
Үүнтэй холбогдуулан 2022 оны 9 дүгээр сард багтаан бүх иргэдийг тоон гарын үсэгтэй болгох, тоон гарын үсгийг хэрэглээнд нэвтрүүлэх чиглэлээр холбогдох арга хэмжээ авч ажиллахыг Боловсрол, шинжлэх ухааны сайд бөгөөд Цахим хөгжил, харилцаа холбооны сайдын үүрэг хариуцагч Л.Энх-Амгаланд, тоон гарын үсгийг үйл ажиллагаандаа нэвтрүүлж ажиллахыг Засгийн газрын гишүүд, агентлагийн дарга, бүх шатны Засаг дарга, төрийн болон төсөвт байгууллага, төрийн болон орон нутгийн өмчит хуулийн этгээдийн удирдлагад үүрэг болгов.</w:t>
            </w:r>
          </w:p>
        </w:tc>
        <w:tc>
          <w:tcPr>
            <w:tcW w:w="" w:type="dxa"/>
            <w:vAlign w:val="top"/>
          </w:tcPr>
          <w:p>
            <w:pPr>
              <w:jc w:val="left"/>
            </w:pPr>
            <w:r>
              <w:rPr/>
              <w:t xml:space="preserve">Тус сумын хэмжээнд тайлант хугацаанд 114 иргэнд тоон гарын үсэг олгож, иргэдэд тоон гарын олгох мэдээллийг багийн иргэдийн нийтийн хурлаар хүргэсэн.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51</w:t>
            </w:r>
          </w:p>
        </w:tc>
        <w:tc>
          <w:tcPr>
            <w:tcW w:w="" w:type="dxa"/>
            <w:vAlign w:val="top"/>
          </w:tcPr>
          <w:p>
            <w:pPr>
              <w:jc w:val="center"/>
            </w:pPr>
            <w:r>
              <w:rPr/>
              <w:t xml:space="preserve">116</w:t>
            </w:r>
          </w:p>
        </w:tc>
        <w:tc>
          <w:tcPr>
            <w:tcW w:w="" w:type="dxa"/>
            <w:vAlign w:val="center"/>
            <w:vMerge w:val="restart"/>
          </w:tcPr>
          <w:p>
            <w:pPr>
              <w:jc w:val="center"/>
            </w:pPr>
            <w:r>
              <w:rPr/>
              <w:t xml:space="preserve">2022 оны 12 дугаар сарын 7-ны өдөр 58 дугаар тэмдэглэл</w:t>
            </w:r>
            <w:br/>
            <w:r>
              <w:rPr/>
              <w:t xml:space="preserve">2022-12-07</w:t>
            </w:r>
            <w:br/>
            <w:r>
              <w:rPr/>
              <w:t xml:space="preserve">Дугаар 2022_58</w:t>
            </w:r>
          </w:p>
        </w:tc>
        <w:tc>
          <w:tcPr>
            <w:tcW w:w="" w:type="dxa"/>
            <w:vAlign w:val="top"/>
          </w:tcPr>
          <w:p>
            <w:pPr>
              <w:jc w:val="left"/>
            </w:pPr>
            <w:r>
              <w:rPr/>
              <w:t xml:space="preserve">XXI.6.1. Төрийн байгууллагын баримт бичгийг цахим хэлбэрээр солилцох нөхцөлийг бүрдүүлсэн талаар Цахим хөгжил, харилцаа холбооны сайд Н.Учрал Засгийн газрын гишүүдэд танилцуулав. Үүнтэй холбогдуулан:
1. Албан бичиг солилцооны дундын системийг ашиглах талаар зохион байгуулалтын арга хэмжээ авч, албан баримт бичгийг цахим хэлбэрээр солилцож ажиллахыг Засгийн газрын гишүүд, бүх шатны Засаг дарга, бүх шатны төрийн байгууллагын удирдлагад үүрэг болгов;</w:t>
            </w:r>
          </w:p>
        </w:tc>
        <w:tc>
          <w:tcPr>
            <w:tcW w:w="" w:type="dxa"/>
            <w:vAlign w:val="top"/>
          </w:tcPr>
          <w:p>
            <w:pPr>
              <w:jc w:val="left"/>
            </w:pPr>
            <w:r>
              <w:rPr/>
              <w:t xml:space="preserve">Засаг даргын Тамгын газар нь байгууллагын дотоод үйл ажиллагааны системийг 2021 онд нэвтрүүлж 2024 оны 06 дугаар сарын байдлаар 224 албан бичиг хүлээн авч, 87 албан бичгийг явуулсан байна. Мөн дээд шатны 8 байгууллага, 14 сумдтай албан бичгийг цахимаар солилцсон. Мөн сумын төсөвт 4 байгууллагыг албан баримт бичгийг цахимаар хэлбэрээр солилцох нөхцөл боломжийг хангаж байгууллагын дотоод үйл ажиллагааны нэгдсэн системийг нэвтрүүлсэн. Мөн тоон гарын үсгээр албан бичиг солилцох зорилгоор албан бичиг солилцооны системийг нэвтрүүлсэн.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52</w:t>
            </w:r>
          </w:p>
        </w:tc>
        <w:tc>
          <w:tcPr>
            <w:tcW w:w="" w:type="dxa"/>
            <w:vAlign w:val="top"/>
          </w:tcPr>
          <w:p>
            <w:pPr>
              <w:jc w:val="center"/>
            </w:pPr>
            <w:r>
              <w:rPr/>
              <w:t xml:space="preserve">117</w:t>
            </w:r>
          </w:p>
        </w:tc>
        <w:tc>
          <w:tcPr>
            <w:tcW w:w="" w:type="dxa"/>
            <w:vAlign w:val="center"/>
            <w:vMerge w:val="restart"/>
          </w:tcPr>
          <w:p>
            <w:pPr>
              <w:jc w:val="center"/>
            </w:pPr>
            <w:r>
              <w:rPr/>
              <w:t xml:space="preserve">2023 оны 3 дугаар сарын 1-ний өдөр 10 дугаар тэмдэглэл</w:t>
            </w:r>
            <w:br/>
            <w:r>
              <w:rPr/>
              <w:t xml:space="preserve">2023-03-01</w:t>
            </w:r>
            <w:br/>
            <w:r>
              <w:rPr/>
              <w:t xml:space="preserve">Дугаар 2023_10</w:t>
            </w:r>
          </w:p>
        </w:tc>
        <w:tc>
          <w:tcPr>
            <w:tcW w:w="" w:type="dxa"/>
            <w:vAlign w:val="top"/>
          </w:tcPr>
          <w:p>
            <w:pPr>
              <w:jc w:val="left"/>
            </w:pPr>
            <w:r>
              <w:rPr/>
              <w:t xml:space="preserve">XVI.4.2. Мал, амьтны гоц халдварт шүлхий, бог малын мялзан өвчний дэгдэлтийг таслан зогсоох мал эмнэлгийн цогц арга хэмжээг авч хэрэгжүүлэхэд дэмжлэг үзүүлж ажиллахыг Монгол Улсын Шадар сайд С.Амарсайхан, аймаг, нийслэлийн Засаг дарга нарт.</w:t>
            </w:r>
          </w:p>
        </w:tc>
        <w:tc>
          <w:tcPr>
            <w:tcW w:w="" w:type="dxa"/>
            <w:vAlign w:val="top"/>
          </w:tcPr>
          <w:p>
            <w:pPr>
              <w:jc w:val="left"/>
            </w:pPr>
            <w:r>
              <w:rPr/>
              <w:t xml:space="preserve">Малын гоц халдварт шүлхий өвчнөөс сэргийлэх тарилганд үхэр-7131 толгой малыг хамруулан дархлаажуулахаар төлөвлөсөн боловч бод малын хорогдол их гарч хөдөөгийн 3 багийн нийт 1713  үхэрийг тарилгад хамруулсан. Бог малын мялзан өвчний дархлаажуулалтад 63546 толгой төлийг хамруулан эрүүлжүүлэх захиалга өгсөн боловч Мал эмнэлгийн ерөнхий газраас дархлаажуулалт хийгдэх тухай шийдвэр гараагүй.</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53</w:t>
            </w:r>
          </w:p>
        </w:tc>
        <w:tc>
          <w:tcPr>
            <w:tcW w:w="" w:type="dxa"/>
            <w:vAlign w:val="top"/>
          </w:tcPr>
          <w:p>
            <w:pPr>
              <w:jc w:val="center"/>
            </w:pPr>
            <w:r>
              <w:rPr/>
              <w:t xml:space="preserve">118</w:t>
            </w:r>
          </w:p>
        </w:tc>
        <w:tc>
          <w:tcPr>
            <w:tcW w:w="" w:type="dxa"/>
            <w:vAlign w:val="center"/>
            <w:vMerge w:val="restart"/>
          </w:tcPr>
          <w:p>
            <w:pPr>
              <w:jc w:val="center"/>
            </w:pPr>
            <w:r>
              <w:rPr/>
              <w:t xml:space="preserve">2023 оны 3 дугаар сарын 07-ний өдөр 11 дүгээр тэмдэглэл</w:t>
            </w:r>
            <w:br/>
            <w:r>
              <w:rPr/>
              <w:t xml:space="preserve">2023-03-07</w:t>
            </w:r>
            <w:br/>
            <w:r>
              <w:rPr/>
              <w:t xml:space="preserve">Дугаар 2023_11</w:t>
            </w:r>
          </w:p>
        </w:tc>
        <w:tc>
          <w:tcPr>
            <w:tcW w:w="" w:type="dxa"/>
            <w:vAlign w:val="top"/>
          </w:tcPr>
          <w:p>
            <w:pPr>
              <w:jc w:val="left"/>
            </w:pPr>
            <w:r>
              <w:rPr/>
              <w:t xml:space="preserve">XII.5. Жендэрийн эрх тэгш байдлыг хангах тухай хууль болон салбарын бодлого, стратегийн төлөвлөгөө, Жендэрийн үндэсний хорооны 2023 оны ээлжит хуралдаанаас гарсан шийдвэрийг хэрэгжүүлэхэд анхаарч ажиллахыг Засгийн газрын гишүүд, яамдын жендэрийн салбар зөвлөл, орон нутгийн салбар хорооны дарга, Жендэрийн үндэсний хорооны гишүүдэд тус тус даалгав.</w:t>
            </w:r>
          </w:p>
        </w:tc>
        <w:tc>
          <w:tcPr>
            <w:tcW w:w="" w:type="dxa"/>
            <w:vAlign w:val="top"/>
          </w:tcPr>
          <w:p>
            <w:pPr>
              <w:jc w:val="left"/>
            </w:pPr>
            <w:r>
              <w:rPr/>
              <w:t xml:space="preserve">Тус сумын хэмжээнд Жендэрийн эрх тэгш байдлыг хангах тухай хууль болон салбарын бодлого, стратегийн төлөвлөгөөний хэрэгжилтийг хангах, 2024 онд зохион байгуулагдах үйл ажиллагааны төлөвлөгөөг гарган батлууллаа. Жендэрийн үндэсний хорооны 2023 оны ээлжит хуралдаанаас гарсан шийдвэрийг хэрэгжүүлэх чиглэлээр зохион байгуулагдах ажлуудыг төлөвлөгөөнд тусган хяналтанд авсан. Сумын хэмжээнд Жендерийн салбар зөвлөлөөс цахим хуудсаар дамжуулан иргэдэд Жендэрийн эрх тэгш байдлыг хангах тухай хуулийн мэдээллүүдийг хүргэлээ. Мөн төсөвт байгууллагын албан хаагчдад зохион байгуулах сургалт мэдээллүүдийг бэлтгэн ажилласан.</w:t>
            </w:r>
            <w:br/>
            <w:br/>
            <w:r>
              <w:rPr/>
              <w:t xml:space="preserve">Хэрэгжилт удааширсан шалтгаан: Зохион байгуулалтаас</w:t>
            </w:r>
          </w:p>
        </w:tc>
        <w:tc>
          <w:tcPr>
            <w:tcW w:w="" w:type="dxa"/>
            <w:vAlign w:val="center"/>
          </w:tcPr>
          <w:p>
            <w:pPr>
              <w:jc w:val="center"/>
            </w:pPr>
            <w:r>
              <w:rPr/>
              <w:t xml:space="preserve">30%</w:t>
            </w:r>
          </w:p>
        </w:tc>
        <w:tc>
          <w:tcPr>
            <w:tcW w:w="" w:type="dxa"/>
            <w:vAlign w:val="center"/>
          </w:tcPr>
          <w:p>
            <w:pPr>
              <w:jc w:val="center"/>
            </w:pPr>
            <w:r>
              <w:rPr/>
              <w:t xml:space="preserve">30%</w:t>
            </w:r>
          </w:p>
        </w:tc>
        <w:tc>
          <w:tcPr>
            <w:tcW w:w="" w:type="dxa"/>
            <w:vAlign w:val="center"/>
          </w:tcPr>
          <w:p>
            <w:pPr>
              <w:jc w:val="center"/>
            </w:pPr>
            <w:r>
              <w:rPr/>
              <w:t xml:space="preserve"/>
            </w:r>
          </w:p>
        </w:tc>
      </w:tr>
      <w:tr>
        <w:trPr/>
        <w:tc>
          <w:tcPr>
            <w:tcW w:w="" w:type="dxa"/>
            <w:vAlign w:val="center"/>
            <w:vMerge w:val="restart"/>
          </w:tcPr>
          <w:p>
            <w:pPr>
              <w:jc w:val="center"/>
            </w:pPr>
            <w:r>
              <w:rPr/>
              <w:t xml:space="preserve">54</w:t>
            </w:r>
          </w:p>
        </w:tc>
        <w:tc>
          <w:tcPr>
            <w:tcW w:w="" w:type="dxa"/>
            <w:vAlign w:val="top"/>
          </w:tcPr>
          <w:p>
            <w:pPr>
              <w:jc w:val="center"/>
            </w:pPr>
            <w:r>
              <w:rPr/>
              <w:t xml:space="preserve">119</w:t>
            </w:r>
          </w:p>
        </w:tc>
        <w:tc>
          <w:tcPr>
            <w:tcW w:w="" w:type="dxa"/>
            <w:vAlign w:val="center"/>
            <w:vMerge w:val="restart"/>
          </w:tcPr>
          <w:p>
            <w:pPr>
              <w:jc w:val="center"/>
            </w:pPr>
            <w:r>
              <w:rPr/>
              <w:t xml:space="preserve">2023 оны 4 дүгээр сарын 26-ны өдөр 18 дугаар тэмдэглэл</w:t>
            </w:r>
            <w:br/>
            <w:r>
              <w:rPr/>
              <w:t xml:space="preserve">2023-04-26</w:t>
            </w:r>
            <w:br/>
            <w:r>
              <w:rPr/>
              <w:t xml:space="preserve">Дугаар 2023_18</w:t>
            </w:r>
          </w:p>
        </w:tc>
        <w:tc>
          <w:tcPr>
            <w:tcW w:w="" w:type="dxa"/>
            <w:vAlign w:val="top"/>
          </w:tcPr>
          <w:p>
            <w:pPr>
              <w:jc w:val="left"/>
            </w:pPr>
            <w:r>
              <w:rPr/>
              <w:t xml:space="preserve">XIV.7.3. Ой, хээрийн түймэр, болзошгүй гамшгаас урьдчилан сэргийлэх мэдээ, мэдээлэл, анхааруулгыг олон нийтэд тогтмол хүргэж, бэлэн байдлыг хангуулж ажиллахыг аймаг, нийслэлийн Засаг дарга нарт тус тус даалгав.</w:t>
            </w:r>
          </w:p>
        </w:tc>
        <w:tc>
          <w:tcPr>
            <w:tcW w:w="" w:type="dxa"/>
            <w:vAlign w:val="top"/>
          </w:tcPr>
          <w:p>
            <w:pPr>
              <w:jc w:val="left"/>
            </w:pPr>
            <w:r>
              <w:rPr/>
              <w:t xml:space="preserve">Гал түймрийн аюулын тухай сургалт, хяналт шалгалт зохион байгуулах хугацаа болоогүй. 2023 онд Гал түймрийн сургалтыг сургуулийн бүх сурагчдын дунд зохион байгуулж, 160 сурагч, 25 багш, ажилчдыг хамруулж, хувцаст гал хүрч ассан тохиолдолд “Суу- Хэвт-Өнхөр” дүрмийг зааж, 1 сурагчийг нууж, аврах бүлэг эрэн хайж, олж аврах дадлага ажлыг явуулж, сурагчдад байгууллагын галын аюулгүй байдлын булан, болон галын дүрмийг үзүүлэх, аваарын гарцууд, галын сарааг хаана байдаг, ямар тоног төхөөрөмжийг ашигладаг тухай танилцуулсан.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55</w:t>
            </w:r>
          </w:p>
        </w:tc>
        <w:tc>
          <w:tcPr>
            <w:tcW w:w="" w:type="dxa"/>
            <w:vAlign w:val="top"/>
          </w:tcPr>
          <w:p>
            <w:pPr>
              <w:jc w:val="center"/>
            </w:pPr>
            <w:r>
              <w:rPr/>
              <w:t xml:space="preserve">120</w:t>
            </w:r>
          </w:p>
        </w:tc>
        <w:tc>
          <w:tcPr>
            <w:tcW w:w="" w:type="dxa"/>
            <w:vAlign w:val="center"/>
            <w:vMerge w:val="restart"/>
          </w:tcPr>
          <w:p>
            <w:pPr>
              <w:jc w:val="center"/>
            </w:pPr>
            <w:r>
              <w:rPr/>
              <w:t xml:space="preserve">2023 оны 6 дугаар сарын 14-ний өдөр 25 дугаар тэмдэглэл</w:t>
            </w:r>
            <w:br/>
            <w:r>
              <w:rPr/>
              <w:t xml:space="preserve">2023-06-14</w:t>
            </w:r>
            <w:br/>
            <w:r>
              <w:rPr/>
              <w:t xml:space="preserve">Дугаар 2023_25</w:t>
            </w:r>
          </w:p>
        </w:tc>
        <w:tc>
          <w:tcPr>
            <w:tcW w:w="" w:type="dxa"/>
            <w:vAlign w:val="top"/>
          </w:tcPr>
          <w:p>
            <w:pPr>
              <w:jc w:val="left"/>
            </w:pPr>
            <w:r>
              <w:rPr/>
              <w:t xml:space="preserve">XIII.5.2. 2. “Алсын хараа-2050” Монгол Улсын урт хугацааны хөгжлийн бодлогын хэрэгжилтийг ард иргэд, олон нийтэд сурталчлан таниулах ажлыг аймаг, дүүргүүдэд зохион байгуулахыг Засгийн газрын гишүүд, аймаг, нийслэлийн Засаг дарга нарт,</w:t>
            </w:r>
          </w:p>
        </w:tc>
        <w:tc>
          <w:tcPr>
            <w:tcW w:w="" w:type="dxa"/>
            <w:vAlign w:val="top"/>
          </w:tcPr>
          <w:p>
            <w:pPr>
              <w:jc w:val="left"/>
            </w:pPr>
            <w:r>
              <w:rPr/>
              <w:t xml:space="preserve">"Алсын хараа-2050” Монгол Улсын урт хугацааны хөгжлийн бодлогын эхний үе шат, “Шинэ сэргэлтийн бодлого”-ыг хэрэгжүүлэх асуудлын хүрээнд төрийн албан хаагчдад зориулсан “Хөгжлийн бодлогыг хэрэгжүүлэхэд төрийн албан хаагчдын оролцоог нэмэгдүүлэх” зайн болон танхим хосолсон богино хугацааны сургалтыг 2023 оны 03 дуугаар сарын 21-наас 31-ний өдрүүдэд зохион байгуулагдахаар төлөвлөгдсөний дагуу тус сумаас төсвийн 4 байгууллагын удирдах албан тушаалтнууд хамрагдсан. Тухайн танхимын сургалтаас өмнө цахим платформд байршуулсан сургалтыг бие даан судлах цахим платформын холбоос: surgalt.gov.mn хандах заавар, зөвлөмж өгсөний дагуу Дорноговь аймаг “Алсын хараа 2050” Монгол Улсын урт хугацааны хөгжлийн бодлогын эхний үе шат “Шинэ сэргэлтийн бодлого" хичээлүүдийг судлахаас гадна үндсэн танхимын сургалт 2023 оны 03 дугаар сарын 24-26-ны өдрүүдэд буюу 3 өдөр аймгийн ЗДТГ-ын хурлын зааланд танхимаар зохион байгуулагдаж, төсөвт байгуулагын 4 удирдах албан тушаалтан хамрагдаж, танхимын сургалтын дараа цахимаар сургалтын талаарх санал асуулга болон сорилын асуултад хариулан 4 албан хаагч бүгд 70-с дээш үнэлгээ авсан тул богино хугацааны сургалтын ҮНЭМЛЭХ-ийг цахимаар авсан. Мөн сумаас сургагч багшаар бэлтгэх 40 албан хаагчийн мэдээллийг дээд шатны байгууллагад уламжилсан боловч сургалт хийгдээгүй.</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56</w:t>
            </w:r>
          </w:p>
        </w:tc>
        <w:tc>
          <w:tcPr>
            <w:tcW w:w="" w:type="dxa"/>
            <w:vAlign w:val="top"/>
          </w:tcPr>
          <w:p>
            <w:pPr>
              <w:jc w:val="center"/>
            </w:pPr>
            <w:r>
              <w:rPr/>
              <w:t xml:space="preserve">121</w:t>
            </w:r>
          </w:p>
        </w:tc>
        <w:tc>
          <w:tcPr>
            <w:tcW w:w="" w:type="dxa"/>
            <w:vAlign w:val="center"/>
            <w:vMerge w:val="restart"/>
          </w:tcPr>
          <w:p>
            <w:pPr>
              <w:jc w:val="center"/>
            </w:pPr>
            <w:r>
              <w:rPr/>
              <w:t xml:space="preserve">2023 оны 10 дугаар сарын 04-ний өдөр 40 дүгээр тэмдэглэл</w:t>
            </w:r>
            <w:br/>
            <w:r>
              <w:rPr/>
              <w:t xml:space="preserve">2023-10-04</w:t>
            </w:r>
            <w:br/>
            <w:r>
              <w:rPr/>
              <w:t xml:space="preserve">Дугаар 2023_40</w:t>
            </w:r>
          </w:p>
        </w:tc>
        <w:tc>
          <w:tcPr>
            <w:tcW w:w="" w:type="dxa"/>
            <w:vAlign w:val="top"/>
          </w:tcPr>
          <w:p>
            <w:pPr>
              <w:jc w:val="left"/>
            </w:pPr>
            <w:r>
              <w:rPr/>
              <w:t xml:space="preserve">2.28. 	Аймаг, сумын баяр наадам тэмдэглэх зардлыг нэмэгдүүлэх боломжийг судлан, саналаа холбогдох төрийн захиргааны төв байгууллагад танилцуулахыг аймаг, нийслэлийн Засаг дарга нарт;</w:t>
            </w:r>
          </w:p>
        </w:tc>
        <w:tc>
          <w:tcPr>
            <w:tcW w:w="" w:type="dxa"/>
            <w:vAlign w:val="top"/>
          </w:tcPr>
          <w:p>
            <w:pPr>
              <w:jc w:val="left"/>
            </w:pPr>
            <w:r>
              <w:rPr/>
              <w:t xml:space="preserve">Сумын баяр наадмыг тэмдэглэх зардлыг нэмэгдүүлэх талаар аймгийн Засаг даргын Тамгын газарт саналыг хэлсэн. Мөн төсөвт тусгагдсан зардалаас гадна сумын орон нутгийн хөгжлийн сангийн хөрөнгөөс тодорхой хувийг сумын баяр наадам тэмдэглэн өнгөрүүлэхэд зарцуулсан.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57</w:t>
            </w:r>
          </w:p>
        </w:tc>
        <w:tc>
          <w:tcPr>
            <w:tcW w:w="" w:type="dxa"/>
            <w:vAlign w:val="top"/>
          </w:tcPr>
          <w:p>
            <w:pPr>
              <w:jc w:val="center"/>
            </w:pPr>
            <w:r>
              <w:rPr/>
              <w:t xml:space="preserve">122</w:t>
            </w:r>
          </w:p>
        </w:tc>
        <w:tc>
          <w:tcPr>
            <w:tcW w:w="" w:type="dxa"/>
            <w:vAlign w:val="center"/>
            <w:vMerge w:val="restart"/>
          </w:tcPr>
          <w:p>
            <w:pPr>
              <w:jc w:val="center"/>
            </w:pPr>
            <w:r>
              <w:rPr/>
              <w:t xml:space="preserve">Монгол Улсын Засгийн газрын 2023 оны 12 дугаар сарын 06-ны өдрийн хуралдааны 49 дүгээр тэмдэглэл</w:t>
            </w:r>
            <w:br/>
            <w:r>
              <w:rPr/>
              <w:t xml:space="preserve">2023-12-06</w:t>
            </w:r>
            <w:br/>
            <w:r>
              <w:rPr/>
              <w:t xml:space="preserve">Дугаар 2023_49</w:t>
            </w:r>
          </w:p>
        </w:tc>
        <w:tc>
          <w:tcPr>
            <w:tcW w:w="" w:type="dxa"/>
            <w:vAlign w:val="top"/>
          </w:tcPr>
          <w:p>
            <w:pPr>
              <w:jc w:val="left"/>
            </w:pPr>
            <w:r>
              <w:rPr/>
              <w:t xml:space="preserve">XIII.2. 3арим аймагт өвөлжилтийн нөхцөл байдал хүндэрч байгаатай холбогдуулан гамшгаас хамгаалах бэлэн байдлын зэрэгт шилжүүлэх арга хэмжээ авч ажиллахыг Монгол Улсын Шадар сайд, Улсын онцгой комиссын дарга С.Амарсайхан, аймаг, нийслэлийн Онцгой комиссын дарга нарт үүрэг болгов.”</w:t>
            </w:r>
          </w:p>
        </w:tc>
        <w:tc>
          <w:tcPr>
            <w:tcW w:w="" w:type="dxa"/>
            <w:vAlign w:val="top"/>
          </w:tcPr>
          <w:p>
            <w:pPr>
              <w:jc w:val="left"/>
            </w:pPr>
            <w:r>
              <w:rPr/>
              <w:t xml:space="preserve">Өвөлжилтийн нөхцөл байдал хүндэрсэнтэй холбогдуулан сумын Засаг даргын 2023 оны 11 дүгээр сарын 13-ны өдрийн А/165 дугаар захирамжаар Шуурхай штаб, хариуцлагатай жижүүр, эрэн хайх, аврах 3 бүлгийг байгуулан бэлэн байдлын зэрэгт шилжүүлэн, хариу арга хэмжээг авах авч ажилласан. 2023 оны 11 дүгээр сараас 12 сарын хооронд болсон 3 удаагийн цаг агаарын аюулт үзэгдэл болох хүчтэй цасан шуурганаар нийт 21 дуудлага ирж, 49 иргэнийг эрэн хайж, эсэн мэнд олж ар гэрт нь хүлээлгэх өгөх ажлыг 2023 онд хийж гүйцэтгэсэн бол 2024 онд эрэл хайгуулын дуудлага мэдээлэл ирээгүй, сумын шуурхай штабын харицуцлагатай жижүүрийг 2024 оны 02 дугаар сарын 14-нөөс 05 дугаар сарын 15-ны хооронд албажуулан ажиллуулсан.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58</w:t>
            </w:r>
          </w:p>
        </w:tc>
        <w:tc>
          <w:tcPr>
            <w:tcW w:w="" w:type="dxa"/>
            <w:vAlign w:val="top"/>
          </w:tcPr>
          <w:p>
            <w:pPr>
              <w:jc w:val="center"/>
            </w:pPr>
            <w:r>
              <w:rPr/>
              <w:t xml:space="preserve">123</w:t>
            </w:r>
          </w:p>
        </w:tc>
        <w:tc>
          <w:tcPr>
            <w:tcW w:w="" w:type="dxa"/>
            <w:vAlign w:val="center"/>
            <w:vMerge w:val="restart"/>
          </w:tcPr>
          <w:p>
            <w:pPr>
              <w:jc w:val="center"/>
            </w:pPr>
            <w:r>
              <w:rPr/>
              <w:t xml:space="preserve">2023 оны 12 дугаар сарын 13-ны өдрийн хуралдааны 51 дүгээр тэмдэглэл</w:t>
            </w:r>
            <w:br/>
            <w:r>
              <w:rPr/>
              <w:t xml:space="preserve">2023-12-20</w:t>
            </w:r>
            <w:br/>
            <w:r>
              <w:rPr/>
              <w:t xml:space="preserve">Дугаар 2023_51</w:t>
            </w:r>
          </w:p>
        </w:tc>
        <w:tc>
          <w:tcPr>
            <w:tcW w:w="" w:type="dxa"/>
            <w:vAlign w:val="top"/>
          </w:tcPr>
          <w:p>
            <w:pPr>
              <w:jc w:val="left"/>
            </w:pPr>
            <w:r>
              <w:rPr/>
              <w:t xml:space="preserve">ХХV.4.3. Орон нутгийн иргэдийн эрт илрүүлэх үзлэгт хамрагдалтыг нэмэгдүүлэх ажлыг эрчимжүүлэхийг аймаг, нийслэлийн Засаг дарга нарт даалгав</w:t>
            </w:r>
          </w:p>
        </w:tc>
        <w:tc>
          <w:tcPr>
            <w:tcW w:w="" w:type="dxa"/>
            <w:vAlign w:val="top"/>
          </w:tcPr>
          <w:p>
            <w:pPr>
              <w:jc w:val="left"/>
            </w:pPr>
            <w:r>
              <w:rPr/>
              <w:t xml:space="preserve">Урьдчилан сэргийлэх эрт илрүүлэг 0-17 насны 398 хүүхэд хамрагдахаас 379 хүүхэд хамрагдаж 95,2% . 18-аас дээш насны хүмүүсийн эрт илрүүлэг 1016 иргэн хамрагдахаас 450  иргэн хамрагдаж 44,3 %. Мөн  ЭМС-ын А/150 дугаар тушаалын хүрээнд Улсын нэгдүгээр төв эмнэлгийн эмч нараар удирдуулсан нарийн мэргэжлийн эмч, эмнэлгийн мэргэжилтний бүрэлдэхүүнтэй, эмнэлгийн багаж төхөөрөмжөөр тоноглогдсон нүүдлийн эмнэлгийн баг "Эрт илрүүлэг үзлэг"-ийг 2 хоног сумын хэмжээнд зохион байгуулан ажилласан.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59</w:t>
            </w:r>
          </w:p>
        </w:tc>
        <w:tc>
          <w:tcPr>
            <w:tcW w:w="" w:type="dxa"/>
            <w:vAlign w:val="top"/>
          </w:tcPr>
          <w:p>
            <w:pPr>
              <w:jc w:val="center"/>
            </w:pPr>
            <w:r>
              <w:rPr/>
              <w:t xml:space="preserve">124</w:t>
            </w:r>
          </w:p>
        </w:tc>
        <w:tc>
          <w:tcPr>
            <w:tcW w:w="" w:type="dxa"/>
            <w:vAlign w:val="center"/>
            <w:vMerge w:val="restart"/>
          </w:tcPr>
          <w:p>
            <w:pPr>
              <w:jc w:val="center"/>
            </w:pPr>
            <w:r>
              <w:rPr/>
              <w:t xml:space="preserve">Монгол Улсын Засгийн газрын 2024 оны 02 дугаар сарын 28-ны өдрийн хуралдааны 8 дугаар тэмдэглэл</w:t>
            </w:r>
            <w:br/>
            <w:r>
              <w:rPr/>
              <w:t xml:space="preserve">2024-02-28</w:t>
            </w:r>
            <w:br/>
            <w:r>
              <w:rPr/>
              <w:t xml:space="preserve">Дугаар 2024_8</w:t>
            </w:r>
          </w:p>
        </w:tc>
        <w:tc>
          <w:tcPr>
            <w:tcW w:w="" w:type="dxa"/>
            <w:vAlign w:val="top"/>
          </w:tcPr>
          <w:p>
            <w:pPr>
              <w:jc w:val="left"/>
            </w:pPr>
            <w:r>
              <w:rPr/>
              <w:t xml:space="preserve">22.6.2. 3удын улмаас хорогдсон малын сэг, зэм булшлах, устгах ажлыг өргөн хүрээтэй, шуурхай зохион байгуулж ажиллахыг Хүнс, хөдөө аж ахуй, хөнгөн үйлдвэрийн сайд Х.Болорчулуун, Хөдөлмөр, нийгмийн хамгааллын сайд Х.Булгантуяа, Байгаль орчин, аялал жуулчлалын сайд Б.Бат-Эрдэнэ, аймгийн Засаг дарга нарт тус тус даалгав.</w:t>
            </w:r>
          </w:p>
        </w:tc>
        <w:tc>
          <w:tcPr>
            <w:tcW w:w="" w:type="dxa"/>
            <w:vAlign w:val="top"/>
          </w:tcPr>
          <w:p>
            <w:pPr>
              <w:jc w:val="left"/>
            </w:pPr>
            <w:r>
              <w:rPr/>
              <w:t xml:space="preserve">Тус суманд зудын улмаас хорогдсон малын сэг, зэм булшлах, устгах ажлыг сумын Засаг даргаар ахлуулсан 15 хүний  бүрэлдэхүүнтэй ажлын хэсгийг байгуулах сумын Засаг даргын 2024 оны 03 дугаар сарын 20-ны өдрийн А/38 дугаар захирамж гарч тухайн ажлыг хийж гүйцэтгэсэн. Тус ажилд сумын ажил, хөдөлмөр эрхэлдэггүй 28 иргэнийг сумын нийтийг хамарсан ажлын гэрээ байгуулан ажиллуулсан. Тус ажлаар 369 малчин болон мал бүхий иргэдийн 81722 толгой малын сэг зэмийг булшилж, устгах ажлыг хийсэн. Үүнд: адуу-6239, үхэр-4786, хонь-46429, ямаа-24266 толгой бог бод малын сэг зэм байсан.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vMerge w:val="restart"/>
          </w:tcPr>
          <w:p>
            <w:pPr>
              <w:jc w:val="center"/>
            </w:pPr>
            <w:r>
              <w:rPr/>
              <w:t xml:space="preserve">60</w:t>
            </w:r>
          </w:p>
        </w:tc>
        <w:tc>
          <w:tcPr>
            <w:tcW w:w="" w:type="dxa"/>
            <w:vAlign w:val="top"/>
          </w:tcPr>
          <w:p>
            <w:pPr>
              <w:jc w:val="center"/>
            </w:pPr>
            <w:r>
              <w:rPr/>
              <w:t xml:space="preserve">125</w:t>
            </w:r>
          </w:p>
        </w:tc>
        <w:tc>
          <w:tcPr>
            <w:tcW w:w="" w:type="dxa"/>
            <w:vAlign w:val="center"/>
            <w:vMerge w:val="restart"/>
          </w:tcPr>
          <w:p>
            <w:pPr>
              <w:jc w:val="center"/>
            </w:pPr>
            <w:r>
              <w:rPr/>
              <w:t xml:space="preserve">Монгол Улсын Засгийн газрын 2024 оны 05 дугаар сарын 22-ны өдрийн хуралдааны 20 дугаар тэмдэглэл</w:t>
            </w:r>
            <w:br/>
            <w:r>
              <w:rPr/>
              <w:t xml:space="preserve">2024-05-22</w:t>
            </w:r>
            <w:br/>
            <w:r>
              <w:rPr/>
              <w:t xml:space="preserve">Дугаар 2024_20.1</w:t>
            </w:r>
          </w:p>
        </w:tc>
        <w:tc>
          <w:tcPr>
            <w:tcW w:w="" w:type="dxa"/>
            <w:vAlign w:val="top"/>
          </w:tcPr>
          <w:p>
            <w:pPr>
              <w:jc w:val="left"/>
            </w:pPr>
            <w:r>
              <w:rPr/>
              <w:t xml:space="preserve">19.1. Үүнтэй холбогдуулан зудын улмаас мал нь хорогдсон малчин өрхүүдийн судалгааг нарийвчлан гаргаж, тэднийг малжуулах хөтөлбөрт хамруулах, малчдын амьжиргааг дээшлүүлэх зорилгоор авч хэрэгжүүлж байгаа арга хэмжээний талаар Засгийн газрын хуралдаан бүрд танилцуулж байхыг Хүнс, хөдөө аж ахуй, хөнгөн үйлдвэрийн сайд Х.Болорчулуунд, малчныг малжуулах хөтөлбөрт хамруулах арга хэмжээг хэвлэл мэдээллийн хэрэгслээр олон нийтэд мэдээлэх арга хэмжээ авахыг Хөдөлмөр, нийгмийн хамгааллын сайд Х.Булгантуяа, аймгийн Засаг дарга нарт даалгав.(3удын улмаас мал нь хорогдсон малчин өрхүүдийн талаар )</w:t>
            </w:r>
          </w:p>
        </w:tc>
        <w:tc>
          <w:tcPr>
            <w:tcW w:w="" w:type="dxa"/>
            <w:vAlign w:val="top"/>
          </w:tcPr>
          <w:p>
            <w:pPr>
              <w:jc w:val="left"/>
            </w:pPr>
            <w:r>
              <w:rPr/>
              <w:t xml:space="preserve">Тус суманд болсон зудын улмаас мал нь хорогдсон малчин өрхүүдийн судалгааг нарийвчлан гаргаж, 39 өрхийг малжуулах  хөтөлбөрт хамрагдах хүсэлт гаргасаны дагуу холбогдох материалыг бүрдүүлэн сумын амьжиргаа дэмжих зөвлөлийн гишүүдийн хурлаар хэлэлцэн тулгалт хийж, аймгийн Хөдөлмөр, халамжийн үйлчилгээний газарт хүргүүлсэн.</w:t>
            </w:r>
          </w:p>
        </w:tc>
        <w:tc>
          <w:tcPr>
            <w:tcW w:w="" w:type="dxa"/>
            <w:vAlign w:val="center"/>
          </w:tcPr>
          <w:p>
            <w:pPr>
              <w:jc w:val="center"/>
            </w:pPr>
            <w:r>
              <w:rPr/>
              <w:t xml:space="preserve">70%</w:t>
            </w:r>
          </w:p>
        </w:tc>
        <w:tc>
          <w:tcPr>
            <w:tcW w:w="" w:type="dxa"/>
            <w:vAlign w:val="center"/>
          </w:tcPr>
          <w:p>
            <w:pPr>
              <w:jc w:val="center"/>
            </w:pPr>
            <w:r>
              <w:rPr/>
              <w:t xml:space="preserve">70%</w:t>
            </w:r>
          </w:p>
        </w:tc>
        <w:tc>
          <w:tcPr>
            <w:tcW w:w="" w:type="dxa"/>
            <w:vAlign w:val="center"/>
          </w:tcPr>
          <w:p>
            <w:pPr>
              <w:jc w:val="center"/>
            </w:pPr>
            <w:r>
              <w:rPr/>
              <w:t xml:space="preserve"/>
            </w:r>
          </w:p>
        </w:tc>
      </w:tr>
      <w:tr>
        <w:trPr/>
        <w:tc>
          <w:tcPr>
            <w:tcW w:w="" w:type="dxa"/>
            <w:vAlign w:val="center"/>
            <w:vMerge w:val="restart"/>
          </w:tcPr>
          <w:p>
            <w:pPr>
              <w:jc w:val="center"/>
            </w:pPr>
            <w:r>
              <w:rPr/>
              <w:t xml:space="preserve">61</w:t>
            </w:r>
          </w:p>
        </w:tc>
        <w:tc>
          <w:tcPr>
            <w:tcW w:w="" w:type="dxa"/>
            <w:vAlign w:val="top"/>
          </w:tcPr>
          <w:p>
            <w:pPr>
              <w:jc w:val="center"/>
            </w:pPr>
            <w:r>
              <w:rPr/>
              <w:t xml:space="preserve">126</w:t>
            </w:r>
          </w:p>
        </w:tc>
        <w:tc>
          <w:tcPr>
            <w:tcW w:w="" w:type="dxa"/>
            <w:vAlign w:val="center"/>
            <w:vMerge w:val="restart"/>
          </w:tcPr>
          <w:p>
            <w:pPr>
              <w:jc w:val="center"/>
            </w:pPr>
            <w:r>
              <w:rPr/>
              <w:t xml:space="preserve">Монгол Улсын Засгийн газрын 2024 оны 06 дугаар сарын 06-ны өдрийн хуралдааны 22 дугаар тэмдэглэл</w:t>
            </w:r>
            <w:br/>
            <w:r>
              <w:rPr/>
              <w:t xml:space="preserve">2024-06-06</w:t>
            </w:r>
            <w:br/>
            <w:r>
              <w:rPr/>
              <w:t xml:space="preserve">Дугаар 2024_22</w:t>
            </w:r>
          </w:p>
        </w:tc>
        <w:tc>
          <w:tcPr>
            <w:tcW w:w="" w:type="dxa"/>
            <w:vAlign w:val="top"/>
          </w:tcPr>
          <w:p>
            <w:pPr>
              <w:jc w:val="left"/>
            </w:pPr>
            <w:r>
              <w:rPr/>
              <w:t xml:space="preserve">37.1.1. “Шинэ хоршоо-Чинээлэг малчин” арга хэмжээний төлөвлөгөөний хэрэгжилтийг эрчимжүүлж, малчдад зөвлөн туслах үүрэг бүхий багийг орон нутагт үргэлжлүүлэн ажиллуулж, холбогдох албан хаагчдын албан томилолтын болон замын зардал, тээврийн хэрэгслийг шуурхай шийдвэрлэх арга хэмжээ авахыг Засгийн газрын гишүүд, аймаг, нийслэлийн Засаг дарга, агентлагийн дарга, төсвийн байгууллага, төрийн болон орон нутгийн өмчит хуулийн этгээдийн дарга (захирал) нарт</w:t>
            </w:r>
          </w:p>
        </w:tc>
        <w:tc>
          <w:tcPr>
            <w:tcW w:w="" w:type="dxa"/>
            <w:vAlign w:val="top"/>
          </w:tcPr>
          <w:p>
            <w:pPr>
              <w:jc w:val="left"/>
            </w:pPr>
            <w:r>
              <w:rPr/>
              <w:t xml:space="preserve">Тус суманд шинэ хоршоо хөдөлгөөний хүрээнд 2 сургагч багш ирж, иргэдэд хоршоо байгуулах, зээл авах талаар мэдээлэл хүргэж ажилласан. Сургагч багш нарын амрах ажиллах байрыг орон нутгаас бэлдэж өгсөн.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r>
        <w:trPr/>
        <w:tc>
          <w:tcPr>
            <w:tcW w:w="" w:type="dxa"/>
            <w:vAlign w:val="center"/>
            <w:gridSpan w:val="8"/>
          </w:tcPr>
          <w:p>
            <w:pPr>
              <w:jc w:val="center"/>
            </w:pPr>
            <w:r>
              <w:rPr/>
              <w:t xml:space="preserve">ЗГ-ын албан даалгавар</w:t>
            </w:r>
          </w:p>
        </w:tc>
      </w:tr>
      <w:tr>
        <w:trPr/>
        <w:tc>
          <w:tcPr>
            <w:tcW w:w="" w:type="dxa"/>
            <w:vAlign w:val="center"/>
            <w:vMerge w:val="restart"/>
          </w:tcPr>
          <w:p>
            <w:pPr>
              <w:jc w:val="center"/>
            </w:pPr>
            <w:r>
              <w:rPr/>
              <w:t xml:space="preserve">62</w:t>
            </w:r>
          </w:p>
        </w:tc>
        <w:tc>
          <w:tcPr>
            <w:tcW w:w="" w:type="dxa"/>
            <w:vAlign w:val="top"/>
          </w:tcPr>
          <w:p>
            <w:pPr>
              <w:jc w:val="center"/>
            </w:pPr>
            <w:r>
              <w:rPr/>
              <w:t xml:space="preserve">127</w:t>
            </w:r>
          </w:p>
        </w:tc>
        <w:tc>
          <w:tcPr>
            <w:tcW w:w="" w:type="dxa"/>
            <w:vAlign w:val="center"/>
            <w:vMerge w:val="restart"/>
          </w:tcPr>
          <w:p>
            <w:pPr>
              <w:jc w:val="center"/>
            </w:pPr>
            <w:r>
              <w:rPr/>
              <w:t xml:space="preserve">Монгол Улсын хөгжлийн бодлогын баримт бичгийг сурталчлан таниулах тухай</w:t>
            </w:r>
            <w:br/>
            <w:r>
              <w:rPr/>
              <w:t xml:space="preserve">2022-07-05</w:t>
            </w:r>
            <w:br/>
            <w:r>
              <w:rPr/>
              <w:t xml:space="preserve">Дугаар 2022_6</w:t>
            </w:r>
          </w:p>
        </w:tc>
        <w:tc>
          <w:tcPr>
            <w:tcW w:w="" w:type="dxa"/>
            <w:vAlign w:val="top"/>
          </w:tcPr>
          <w:p>
            <w:pPr>
              <w:jc w:val="left"/>
            </w:pPr>
            <w:r>
              <w:rPr/>
              <w:t xml:space="preserve">1. 1.1. ""Алсын хараа-2050" Монгол Улсын урт хугацааны хөгжлийн бодлого", "Шинэ сэргэлтийн бодлого"-ын зорилго, зорилт, үйл ажиллагаа, хэрэгжүүлэх арга хэмжээний талаар харъяа байгууллагын албан хаагчдад сургалт зохион байгуулах;
1.2.""Алсын хараа-2050" Монгол Улсын урт хугацааны хөгжлийн бодлого", "Шинэ сэргэлтийн бодлого"-ын хэрэгжилтийн явцын талаар иргэд, олон нийтэд таниулах, сурталчлах ажлыг салбарынхаа хэмжээнд зохион байгуулах;</w:t>
            </w:r>
          </w:p>
        </w:tc>
        <w:tc>
          <w:tcPr>
            <w:tcW w:w="" w:type="dxa"/>
            <w:vAlign w:val="top"/>
          </w:tcPr>
          <w:p>
            <w:pPr>
              <w:jc w:val="left"/>
            </w:pPr>
            <w:r>
              <w:rPr/>
              <w:t xml:space="preserve">“Алсын хараа-2050” Монгол Улсын урт хугацааны хөгжлийн бодлогын эхний үе шат, “Шинэ сэргэлтийн бодлого”-ыг хэрэгжүүлэх асуудлын хүрээнд төрийн албан хаагчдад зориулсан “Хөгжлийн бодлогыг хэрэгжүүлэхэд төрийн албан хаагчдын оролцоог нэмэгдүүлэх” зайн болон танхим хосолсон богино хугацааны сургалтыг 2023 оны 03 дуугаар сарын 21-наас 31-ний өдрүүдэд зохион байгуулагдахаар төлөвлөгдсөний дагуу тус сумаас төсвийн 4 байгууллагын удирдах албан тушаалтнууд хамрагдсан. Тухайн танхимын сургалтаас өмнө цахим платформд байршуулсан сургалтыг бие даан судлах цахим платформын холбоос: surgalt.gov.mn хандах заавар, зөвлөмж өгсөний дагуу Дорноговь аймаг “Алсын хараа 2050” Монгол Улсын урт хугацааны хөгжлийн бодлогын эхний үе шат “Шинэ сэргэлтийн бодлого" хичээлүүдийг судлахаас гадна үндсэн танхимын сургалт 2023 оны 03 дугаар сарын 24-26-ны өдрүүдэд буюу 3 өдөр аймгийн ЗДТГ-ын хурлын зааланд танхимаар зохион байгуулагдаж, төсөвт байгуулагын 4 удирдах албан тушаалтан хамрагдаж, танхимын сургалтын дараа цахимаар сургалтын талаарх санал асуулга болон сорилын асуултад хариулан 4 албан хаагч бүгд 70-с дээш үнэлгээ авсан тул богино хугацааны сургалтын ҮНЭМЛЭХ-ийг цахимаар авсан.</w:t>
            </w:r>
          </w:p>
        </w:tc>
        <w:tc>
          <w:tcPr>
            <w:tcW w:w="" w:type="dxa"/>
            <w:vAlign w:val="center"/>
          </w:tcPr>
          <w:p>
            <w:pPr>
              <w:jc w:val="center"/>
            </w:pPr>
            <w:r>
              <w:rPr/>
              <w:t xml:space="preserve">100%</w:t>
            </w:r>
          </w:p>
        </w:tc>
        <w:tc>
          <w:tcPr>
            <w:tcW w:w="" w:type="dxa"/>
            <w:vAlign w:val="center"/>
          </w:tcPr>
          <w:p>
            <w:pPr>
              <w:jc w:val="center"/>
            </w:pPr>
            <w:r>
              <w:rPr/>
              <w:t xml:space="preserve">100%</w:t>
            </w:r>
          </w:p>
        </w:tc>
        <w:tc>
          <w:tcPr>
            <w:tcW w:w="" w:type="dxa"/>
            <w:vAlign w:val="center"/>
          </w:tcPr>
          <w:p>
            <w:pPr>
              <w:jc w:val="center"/>
            </w:pPr>
            <w:r>
              <w:rPr/>
              <w:t xml:space="preserve"/>
            </w:r>
          </w:p>
        </w:tc>
      </w:tr>
    </w:tbl>
    <w:sectPr>
      <w:pgSz w:orient="landscape" w:w="16787" w:h="11870"/>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Borders>
        <w:top w:val="single" w:sz="6" w:color="999999"/>
        <w:left w:val="single" w:sz="6" w:color="999999"/>
        <w:right w:val="single" w:sz="6" w:color="999999"/>
        <w:bottom w:val="single" w:sz="6" w:color="999999"/>
        <w:insideH w:val="single" w:sz="6" w:color="999999"/>
        <w:insideV w:val="single" w:sz="6" w:color="99999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2024-11-27T04:39:42+00:00</dcterms:created>
  <dcterms:modified xsi:type="dcterms:W3CDTF">2024-11-27T04:39:42+00:00</dcterms:modified>
</cp:coreProperties>
</file>

<file path=docProps/custom.xml><?xml version="1.0" encoding="utf-8"?>
<Properties xmlns="http://schemas.openxmlformats.org/officeDocument/2006/custom-properties" xmlns:vt="http://schemas.openxmlformats.org/officeDocument/2006/docPropsVTypes"/>
</file>